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6F2" w:rsidRPr="004523FF" w:rsidRDefault="00DD76F2" w:rsidP="00DD76F2">
      <w:pPr>
        <w:pStyle w:val="Balk1"/>
        <w:tabs>
          <w:tab w:val="left" w:pos="4253"/>
        </w:tabs>
        <w:jc w:val="center"/>
        <w:rPr>
          <w:sz w:val="32"/>
          <w:szCs w:val="32"/>
        </w:rPr>
      </w:pPr>
      <w:bookmarkStart w:id="0" w:name="_Toc191635572"/>
      <w:bookmarkStart w:id="1" w:name="_Toc197511033"/>
      <w:bookmarkStart w:id="2" w:name="_Toc197511247"/>
      <w:bookmarkStart w:id="3" w:name="_Toc205801911"/>
      <w:bookmarkStart w:id="4" w:name="_GoBack"/>
      <w:bookmarkEnd w:id="4"/>
      <w:r w:rsidRPr="00AF05BE">
        <w:rPr>
          <w:sz w:val="32"/>
          <w:szCs w:val="32"/>
        </w:rPr>
        <w:t>Bölüm 5. İş Tanımı (TOR)</w:t>
      </w:r>
      <w:bookmarkEnd w:id="0"/>
      <w:bookmarkEnd w:id="1"/>
      <w:bookmarkEnd w:id="2"/>
      <w:bookmarkEnd w:id="3"/>
    </w:p>
    <w:p w:rsidR="00DD76F2" w:rsidRDefault="00DD76F2" w:rsidP="00DD76F2">
      <w:pPr>
        <w:pStyle w:val="Balk1"/>
        <w:tabs>
          <w:tab w:val="left" w:pos="4253"/>
        </w:tabs>
        <w:jc w:val="center"/>
        <w:rPr>
          <w:sz w:val="32"/>
          <w:szCs w:val="32"/>
        </w:rPr>
      </w:pPr>
      <w:bookmarkStart w:id="5" w:name="_Toc191635573"/>
      <w:bookmarkStart w:id="6" w:name="_Toc197511034"/>
      <w:bookmarkStart w:id="7" w:name="_Toc197511248"/>
      <w:bookmarkStart w:id="8" w:name="_Toc205801912"/>
      <w:r w:rsidRPr="00AF05BE">
        <w:rPr>
          <w:sz w:val="32"/>
          <w:szCs w:val="32"/>
        </w:rPr>
        <w:t>(İş Tanımı (TOR) ve Özel Teknik Şartname)</w:t>
      </w:r>
      <w:bookmarkEnd w:id="5"/>
      <w:bookmarkEnd w:id="6"/>
      <w:bookmarkEnd w:id="7"/>
      <w:bookmarkEnd w:id="8"/>
      <w:r w:rsidRPr="00AF05BE">
        <w:rPr>
          <w:sz w:val="32"/>
          <w:szCs w:val="32"/>
        </w:rPr>
        <w:t xml:space="preserve"> </w:t>
      </w:r>
    </w:p>
    <w:p w:rsidR="00DD76F2" w:rsidRPr="00D86FAA" w:rsidRDefault="00DD76F2" w:rsidP="00DD76F2"/>
    <w:p w:rsidR="00DD76F2" w:rsidRPr="00BA6A08" w:rsidRDefault="00DD76F2" w:rsidP="00DD76F2">
      <w:pPr>
        <w:spacing w:line="276" w:lineRule="auto"/>
        <w:jc w:val="center"/>
        <w:rPr>
          <w:b/>
        </w:rPr>
      </w:pPr>
      <w:r w:rsidRPr="00BA6A08">
        <w:rPr>
          <w:b/>
        </w:rPr>
        <w:t>GENÇLİK VE SPOR TESİSLERİNİN YAPI DENETİMİ DANIŞMANLIK HİZMETLERİ İÇİN</w:t>
      </w:r>
    </w:p>
    <w:p w:rsidR="00DD76F2" w:rsidRPr="00BA6A08" w:rsidRDefault="00DD76F2" w:rsidP="00DD76F2">
      <w:pPr>
        <w:spacing w:line="276" w:lineRule="auto"/>
        <w:jc w:val="center"/>
        <w:rPr>
          <w:b/>
        </w:rPr>
      </w:pPr>
      <w:r w:rsidRPr="00BA6A08">
        <w:rPr>
          <w:b/>
        </w:rPr>
        <w:t xml:space="preserve">ZAMAN ESASLI SÖZLEŞME </w:t>
      </w:r>
    </w:p>
    <w:p w:rsidR="00DD76F2" w:rsidRPr="00BA6A08" w:rsidRDefault="00DD76F2" w:rsidP="00DD76F2">
      <w:pPr>
        <w:spacing w:line="276" w:lineRule="auto"/>
        <w:jc w:val="center"/>
        <w:rPr>
          <w:b/>
        </w:rPr>
      </w:pPr>
      <w:r w:rsidRPr="00BA6A08">
        <w:rPr>
          <w:b/>
        </w:rPr>
        <w:t>İŞ TANIMI (TOR)</w:t>
      </w:r>
    </w:p>
    <w:p w:rsidR="00DD76F2" w:rsidRPr="00BA6A08" w:rsidRDefault="00DD76F2" w:rsidP="00DD76F2">
      <w:pPr>
        <w:spacing w:line="276" w:lineRule="auto"/>
        <w:jc w:val="center"/>
        <w:rPr>
          <w:b/>
        </w:rPr>
      </w:pPr>
      <w:r w:rsidRPr="00BA6A08">
        <w:rPr>
          <w:b/>
        </w:rPr>
        <w:t xml:space="preserve">(REF: </w:t>
      </w:r>
      <w:r w:rsidRPr="00BA6A08">
        <w:rPr>
          <w:b/>
          <w:bCs/>
        </w:rPr>
        <w:t>FRIT-KFW-IC-</w:t>
      </w:r>
      <w:r>
        <w:rPr>
          <w:b/>
          <w:bCs/>
        </w:rPr>
        <w:t>02</w:t>
      </w:r>
      <w:r w:rsidRPr="00BA6A08">
        <w:rPr>
          <w:b/>
        </w:rPr>
        <w:t>)</w:t>
      </w:r>
    </w:p>
    <w:p w:rsidR="00DD76F2" w:rsidRPr="00BA6A08" w:rsidRDefault="00DD76F2" w:rsidP="00DD76F2">
      <w:pPr>
        <w:spacing w:line="276" w:lineRule="auto"/>
        <w:jc w:val="center"/>
        <w:rPr>
          <w:b/>
        </w:rPr>
      </w:pPr>
    </w:p>
    <w:p w:rsidR="00DD76F2" w:rsidRPr="00BA6A08" w:rsidRDefault="00DD76F2" w:rsidP="00DD76F2">
      <w:pPr>
        <w:spacing w:line="276" w:lineRule="auto"/>
        <w:jc w:val="center"/>
        <w:rPr>
          <w:b/>
        </w:rPr>
      </w:pPr>
    </w:p>
    <w:p w:rsidR="00DD76F2" w:rsidRPr="00BA6A08" w:rsidRDefault="00DD76F2" w:rsidP="00DD76F2">
      <w:pPr>
        <w:spacing w:line="276" w:lineRule="auto"/>
        <w:jc w:val="center"/>
        <w:rPr>
          <w:b/>
        </w:rPr>
      </w:pPr>
    </w:p>
    <w:sdt>
      <w:sdtPr>
        <w:rPr>
          <w:rFonts w:ascii="Times New Roman" w:eastAsia="Times New Roman" w:hAnsi="Times New Roman" w:cs="Times New Roman"/>
          <w:b/>
          <w:color w:val="auto"/>
          <w:sz w:val="20"/>
          <w:szCs w:val="24"/>
          <w14:ligatures w14:val="standardContextual"/>
        </w:rPr>
        <w:id w:val="392625750"/>
        <w:docPartObj>
          <w:docPartGallery w:val="Table of Contents"/>
          <w:docPartUnique/>
        </w:docPartObj>
      </w:sdtPr>
      <w:sdtEndPr>
        <w:rPr>
          <w:b w:val="0"/>
          <w:bCs/>
          <w:szCs w:val="20"/>
          <w14:ligatures w14:val="none"/>
        </w:rPr>
      </w:sdtEndPr>
      <w:sdtContent>
        <w:p w:rsidR="00DD76F2" w:rsidRPr="00BA6A08" w:rsidRDefault="00DD76F2" w:rsidP="00DD76F2">
          <w:pPr>
            <w:pStyle w:val="TBal"/>
            <w:rPr>
              <w:rFonts w:ascii="Times New Roman" w:hAnsi="Times New Roman" w:cs="Times New Roman"/>
              <w:szCs w:val="24"/>
            </w:rPr>
          </w:pPr>
          <w:r w:rsidRPr="00BA6A08">
            <w:rPr>
              <w:rFonts w:ascii="Times New Roman" w:hAnsi="Times New Roman" w:cs="Times New Roman"/>
              <w:szCs w:val="24"/>
            </w:rPr>
            <w:t>İçindekiler Tablosu</w:t>
          </w:r>
        </w:p>
        <w:p w:rsidR="002D4667" w:rsidRDefault="00DD76F2">
          <w:pPr>
            <w:pStyle w:val="T1"/>
            <w:tabs>
              <w:tab w:val="right" w:leader="dot" w:pos="9062"/>
            </w:tabs>
            <w:rPr>
              <w:rFonts w:asciiTheme="minorHAnsi" w:eastAsiaTheme="minorEastAsia" w:hAnsiTheme="minorHAnsi" w:cstheme="minorBidi"/>
              <w:b w:val="0"/>
              <w:caps w:val="0"/>
              <w:noProof/>
              <w:sz w:val="22"/>
              <w:szCs w:val="22"/>
            </w:rPr>
          </w:pPr>
          <w:r w:rsidRPr="00BA6A08">
            <w:rPr>
              <w:sz w:val="24"/>
              <w:szCs w:val="24"/>
            </w:rPr>
            <w:fldChar w:fldCharType="begin"/>
          </w:r>
          <w:r w:rsidRPr="00BA6A08">
            <w:rPr>
              <w:sz w:val="24"/>
              <w:szCs w:val="24"/>
            </w:rPr>
            <w:instrText xml:space="preserve"> TOC \o "1-3" \h \z \u </w:instrText>
          </w:r>
          <w:r w:rsidRPr="00BA6A08">
            <w:rPr>
              <w:sz w:val="24"/>
              <w:szCs w:val="24"/>
            </w:rPr>
            <w:fldChar w:fldCharType="separate"/>
          </w:r>
          <w:hyperlink w:anchor="_Toc205801911" w:history="1">
            <w:r w:rsidR="002D4667" w:rsidRPr="00CC74A3">
              <w:rPr>
                <w:rStyle w:val="Kpr"/>
                <w:noProof/>
              </w:rPr>
              <w:t>Bölüm 5. İş Tanımı (TOR)</w:t>
            </w:r>
            <w:r w:rsidR="002D4667">
              <w:rPr>
                <w:noProof/>
                <w:webHidden/>
              </w:rPr>
              <w:tab/>
            </w:r>
            <w:r w:rsidR="002D4667">
              <w:rPr>
                <w:noProof/>
                <w:webHidden/>
              </w:rPr>
              <w:fldChar w:fldCharType="begin"/>
            </w:r>
            <w:r w:rsidR="002D4667">
              <w:rPr>
                <w:noProof/>
                <w:webHidden/>
              </w:rPr>
              <w:instrText xml:space="preserve"> PAGEREF _Toc205801911 \h </w:instrText>
            </w:r>
            <w:r w:rsidR="002D4667">
              <w:rPr>
                <w:noProof/>
                <w:webHidden/>
              </w:rPr>
            </w:r>
            <w:r w:rsidR="002D4667">
              <w:rPr>
                <w:noProof/>
                <w:webHidden/>
              </w:rPr>
              <w:fldChar w:fldCharType="separate"/>
            </w:r>
            <w:r w:rsidR="006B7723">
              <w:rPr>
                <w:noProof/>
                <w:webHidden/>
              </w:rPr>
              <w:t>1</w:t>
            </w:r>
            <w:r w:rsidR="002D4667">
              <w:rPr>
                <w:noProof/>
                <w:webHidden/>
              </w:rPr>
              <w:fldChar w:fldCharType="end"/>
            </w:r>
          </w:hyperlink>
        </w:p>
        <w:p w:rsidR="002D4667" w:rsidRDefault="006B7723">
          <w:pPr>
            <w:pStyle w:val="T1"/>
            <w:tabs>
              <w:tab w:val="right" w:leader="dot" w:pos="9062"/>
            </w:tabs>
            <w:rPr>
              <w:rFonts w:asciiTheme="minorHAnsi" w:eastAsiaTheme="minorEastAsia" w:hAnsiTheme="minorHAnsi" w:cstheme="minorBidi"/>
              <w:b w:val="0"/>
              <w:caps w:val="0"/>
              <w:noProof/>
              <w:sz w:val="22"/>
              <w:szCs w:val="22"/>
            </w:rPr>
          </w:pPr>
          <w:hyperlink w:anchor="_Toc205801912" w:history="1">
            <w:r w:rsidR="002D4667" w:rsidRPr="00CC74A3">
              <w:rPr>
                <w:rStyle w:val="Kpr"/>
                <w:noProof/>
              </w:rPr>
              <w:t>(İş Tanımı (TOR) ve Özel Teknik Şartname)</w:t>
            </w:r>
            <w:r w:rsidR="002D4667">
              <w:rPr>
                <w:noProof/>
                <w:webHidden/>
              </w:rPr>
              <w:tab/>
            </w:r>
            <w:r w:rsidR="002D4667">
              <w:rPr>
                <w:noProof/>
                <w:webHidden/>
              </w:rPr>
              <w:fldChar w:fldCharType="begin"/>
            </w:r>
            <w:r w:rsidR="002D4667">
              <w:rPr>
                <w:noProof/>
                <w:webHidden/>
              </w:rPr>
              <w:instrText xml:space="preserve"> PAGEREF _Toc205801912 \h </w:instrText>
            </w:r>
            <w:r w:rsidR="002D4667">
              <w:rPr>
                <w:noProof/>
                <w:webHidden/>
              </w:rPr>
            </w:r>
            <w:r w:rsidR="002D4667">
              <w:rPr>
                <w:noProof/>
                <w:webHidden/>
              </w:rPr>
              <w:fldChar w:fldCharType="separate"/>
            </w:r>
            <w:r>
              <w:rPr>
                <w:noProof/>
                <w:webHidden/>
              </w:rPr>
              <w:t>1</w:t>
            </w:r>
            <w:r w:rsidR="002D4667">
              <w:rPr>
                <w:noProof/>
                <w:webHidden/>
              </w:rPr>
              <w:fldChar w:fldCharType="end"/>
            </w:r>
          </w:hyperlink>
        </w:p>
        <w:p w:rsidR="002D4667" w:rsidRDefault="006B7723">
          <w:pPr>
            <w:pStyle w:val="T1"/>
            <w:tabs>
              <w:tab w:val="left" w:pos="480"/>
              <w:tab w:val="right" w:leader="dot" w:pos="9062"/>
            </w:tabs>
            <w:rPr>
              <w:rFonts w:asciiTheme="minorHAnsi" w:eastAsiaTheme="minorEastAsia" w:hAnsiTheme="minorHAnsi" w:cstheme="minorBidi"/>
              <w:b w:val="0"/>
              <w:caps w:val="0"/>
              <w:noProof/>
              <w:sz w:val="22"/>
              <w:szCs w:val="22"/>
            </w:rPr>
          </w:pPr>
          <w:hyperlink w:anchor="_Toc205801913" w:history="1">
            <w:r w:rsidR="002D4667" w:rsidRPr="00CC74A3">
              <w:rPr>
                <w:rStyle w:val="Kpr"/>
                <w:bCs/>
                <w:noProof/>
              </w:rPr>
              <w:t>1.</w:t>
            </w:r>
            <w:r w:rsidR="002D4667">
              <w:rPr>
                <w:rFonts w:asciiTheme="minorHAnsi" w:eastAsiaTheme="minorEastAsia" w:hAnsiTheme="minorHAnsi" w:cstheme="minorBidi"/>
                <w:b w:val="0"/>
                <w:caps w:val="0"/>
                <w:noProof/>
                <w:sz w:val="22"/>
                <w:szCs w:val="22"/>
              </w:rPr>
              <w:tab/>
            </w:r>
            <w:r w:rsidR="002D4667" w:rsidRPr="00CC74A3">
              <w:rPr>
                <w:rStyle w:val="Kpr"/>
                <w:noProof/>
              </w:rPr>
              <w:t>GİRİŞ VE ARKA PLAN</w:t>
            </w:r>
            <w:r w:rsidR="002D4667">
              <w:rPr>
                <w:noProof/>
                <w:webHidden/>
              </w:rPr>
              <w:tab/>
            </w:r>
            <w:r w:rsidR="002D4667">
              <w:rPr>
                <w:noProof/>
                <w:webHidden/>
              </w:rPr>
              <w:fldChar w:fldCharType="begin"/>
            </w:r>
            <w:r w:rsidR="002D4667">
              <w:rPr>
                <w:noProof/>
                <w:webHidden/>
              </w:rPr>
              <w:instrText xml:space="preserve"> PAGEREF _Toc205801913 \h </w:instrText>
            </w:r>
            <w:r w:rsidR="002D4667">
              <w:rPr>
                <w:noProof/>
                <w:webHidden/>
              </w:rPr>
            </w:r>
            <w:r w:rsidR="002D4667">
              <w:rPr>
                <w:noProof/>
                <w:webHidden/>
              </w:rPr>
              <w:fldChar w:fldCharType="separate"/>
            </w:r>
            <w:r>
              <w:rPr>
                <w:noProof/>
                <w:webHidden/>
              </w:rPr>
              <w:t>2</w:t>
            </w:r>
            <w:r w:rsidR="002D4667">
              <w:rPr>
                <w:noProof/>
                <w:webHidden/>
              </w:rPr>
              <w:fldChar w:fldCharType="end"/>
            </w:r>
          </w:hyperlink>
        </w:p>
        <w:p w:rsidR="002D4667" w:rsidRDefault="006B7723">
          <w:pPr>
            <w:pStyle w:val="T1"/>
            <w:tabs>
              <w:tab w:val="left" w:pos="480"/>
              <w:tab w:val="right" w:leader="dot" w:pos="9062"/>
            </w:tabs>
            <w:rPr>
              <w:rFonts w:asciiTheme="minorHAnsi" w:eastAsiaTheme="minorEastAsia" w:hAnsiTheme="minorHAnsi" w:cstheme="minorBidi"/>
              <w:b w:val="0"/>
              <w:caps w:val="0"/>
              <w:noProof/>
              <w:sz w:val="22"/>
              <w:szCs w:val="22"/>
            </w:rPr>
          </w:pPr>
          <w:hyperlink w:anchor="_Toc205801914" w:history="1">
            <w:r w:rsidR="002D4667" w:rsidRPr="00CC74A3">
              <w:rPr>
                <w:rStyle w:val="Kpr"/>
                <w:noProof/>
              </w:rPr>
              <w:t>2.</w:t>
            </w:r>
            <w:r w:rsidR="002D4667">
              <w:rPr>
                <w:rFonts w:asciiTheme="minorHAnsi" w:eastAsiaTheme="minorEastAsia" w:hAnsiTheme="minorHAnsi" w:cstheme="minorBidi"/>
                <w:b w:val="0"/>
                <w:caps w:val="0"/>
                <w:noProof/>
                <w:sz w:val="22"/>
                <w:szCs w:val="22"/>
              </w:rPr>
              <w:tab/>
            </w:r>
            <w:r w:rsidR="002D4667" w:rsidRPr="00CC74A3">
              <w:rPr>
                <w:rStyle w:val="Kpr"/>
                <w:noProof/>
              </w:rPr>
              <w:t>PROJENİN HEDEFLERİ</w:t>
            </w:r>
            <w:r w:rsidR="002D4667">
              <w:rPr>
                <w:noProof/>
                <w:webHidden/>
              </w:rPr>
              <w:tab/>
            </w:r>
            <w:r w:rsidR="002D4667">
              <w:rPr>
                <w:noProof/>
                <w:webHidden/>
              </w:rPr>
              <w:fldChar w:fldCharType="begin"/>
            </w:r>
            <w:r w:rsidR="002D4667">
              <w:rPr>
                <w:noProof/>
                <w:webHidden/>
              </w:rPr>
              <w:instrText xml:space="preserve"> PAGEREF _Toc205801914 \h </w:instrText>
            </w:r>
            <w:r w:rsidR="002D4667">
              <w:rPr>
                <w:noProof/>
                <w:webHidden/>
              </w:rPr>
            </w:r>
            <w:r w:rsidR="002D4667">
              <w:rPr>
                <w:noProof/>
                <w:webHidden/>
              </w:rPr>
              <w:fldChar w:fldCharType="separate"/>
            </w:r>
            <w:r>
              <w:rPr>
                <w:noProof/>
                <w:webHidden/>
              </w:rPr>
              <w:t>3</w:t>
            </w:r>
            <w:r w:rsidR="002D4667">
              <w:rPr>
                <w:noProof/>
                <w:webHidden/>
              </w:rPr>
              <w:fldChar w:fldCharType="end"/>
            </w:r>
          </w:hyperlink>
        </w:p>
        <w:p w:rsidR="002D4667" w:rsidRDefault="006B7723">
          <w:pPr>
            <w:pStyle w:val="T1"/>
            <w:tabs>
              <w:tab w:val="left" w:pos="480"/>
              <w:tab w:val="right" w:leader="dot" w:pos="9062"/>
            </w:tabs>
            <w:rPr>
              <w:rFonts w:asciiTheme="minorHAnsi" w:eastAsiaTheme="minorEastAsia" w:hAnsiTheme="minorHAnsi" w:cstheme="minorBidi"/>
              <w:b w:val="0"/>
              <w:caps w:val="0"/>
              <w:noProof/>
              <w:sz w:val="22"/>
              <w:szCs w:val="22"/>
            </w:rPr>
          </w:pPr>
          <w:hyperlink w:anchor="_Toc205801915" w:history="1">
            <w:r w:rsidR="002D4667" w:rsidRPr="00CC74A3">
              <w:rPr>
                <w:rStyle w:val="Kpr"/>
                <w:noProof/>
              </w:rPr>
              <w:t>3.</w:t>
            </w:r>
            <w:r w:rsidR="002D4667">
              <w:rPr>
                <w:rFonts w:asciiTheme="minorHAnsi" w:eastAsiaTheme="minorEastAsia" w:hAnsiTheme="minorHAnsi" w:cstheme="minorBidi"/>
                <w:b w:val="0"/>
                <w:caps w:val="0"/>
                <w:noProof/>
                <w:sz w:val="22"/>
                <w:szCs w:val="22"/>
              </w:rPr>
              <w:tab/>
            </w:r>
            <w:r w:rsidR="002D4667" w:rsidRPr="00CC74A3">
              <w:rPr>
                <w:rStyle w:val="Kpr"/>
                <w:noProof/>
              </w:rPr>
              <w:t>HİZMETLERİN KAPSAMI</w:t>
            </w:r>
            <w:r w:rsidR="002D4667">
              <w:rPr>
                <w:noProof/>
                <w:webHidden/>
              </w:rPr>
              <w:tab/>
            </w:r>
            <w:r w:rsidR="002D4667">
              <w:rPr>
                <w:noProof/>
                <w:webHidden/>
              </w:rPr>
              <w:fldChar w:fldCharType="begin"/>
            </w:r>
            <w:r w:rsidR="002D4667">
              <w:rPr>
                <w:noProof/>
                <w:webHidden/>
              </w:rPr>
              <w:instrText xml:space="preserve"> PAGEREF _Toc205801915 \h </w:instrText>
            </w:r>
            <w:r w:rsidR="002D4667">
              <w:rPr>
                <w:noProof/>
                <w:webHidden/>
              </w:rPr>
            </w:r>
            <w:r w:rsidR="002D4667">
              <w:rPr>
                <w:noProof/>
                <w:webHidden/>
              </w:rPr>
              <w:fldChar w:fldCharType="separate"/>
            </w:r>
            <w:r>
              <w:rPr>
                <w:noProof/>
                <w:webHidden/>
              </w:rPr>
              <w:t>3</w:t>
            </w:r>
            <w:r w:rsidR="002D4667">
              <w:rPr>
                <w:noProof/>
                <w:webHidden/>
              </w:rPr>
              <w:fldChar w:fldCharType="end"/>
            </w:r>
          </w:hyperlink>
        </w:p>
        <w:p w:rsidR="002D4667" w:rsidRDefault="006B7723">
          <w:pPr>
            <w:pStyle w:val="T1"/>
            <w:tabs>
              <w:tab w:val="left" w:pos="480"/>
              <w:tab w:val="right" w:leader="dot" w:pos="9062"/>
            </w:tabs>
            <w:rPr>
              <w:rFonts w:asciiTheme="minorHAnsi" w:eastAsiaTheme="minorEastAsia" w:hAnsiTheme="minorHAnsi" w:cstheme="minorBidi"/>
              <w:b w:val="0"/>
              <w:caps w:val="0"/>
              <w:noProof/>
              <w:sz w:val="22"/>
              <w:szCs w:val="22"/>
            </w:rPr>
          </w:pPr>
          <w:hyperlink w:anchor="_Toc205801916" w:history="1">
            <w:r w:rsidR="002D4667" w:rsidRPr="00CC74A3">
              <w:rPr>
                <w:rStyle w:val="Kpr"/>
                <w:noProof/>
                <w:lang w:val="en-US" w:eastAsia="en-US"/>
              </w:rPr>
              <w:t>4.</w:t>
            </w:r>
            <w:r w:rsidR="002D4667">
              <w:rPr>
                <w:rFonts w:asciiTheme="minorHAnsi" w:eastAsiaTheme="minorEastAsia" w:hAnsiTheme="minorHAnsi" w:cstheme="minorBidi"/>
                <w:b w:val="0"/>
                <w:caps w:val="0"/>
                <w:noProof/>
                <w:sz w:val="22"/>
                <w:szCs w:val="22"/>
              </w:rPr>
              <w:tab/>
            </w:r>
            <w:r w:rsidR="002D4667" w:rsidRPr="00CC74A3">
              <w:rPr>
                <w:rStyle w:val="Kpr"/>
                <w:noProof/>
                <w:lang w:val="en-US"/>
              </w:rPr>
              <w:t>DANIŞMANLARIN GÖREVLERİNİN TANIMI</w:t>
            </w:r>
            <w:r w:rsidR="002D4667">
              <w:rPr>
                <w:noProof/>
                <w:webHidden/>
              </w:rPr>
              <w:tab/>
            </w:r>
            <w:r w:rsidR="002D4667">
              <w:rPr>
                <w:noProof/>
                <w:webHidden/>
              </w:rPr>
              <w:fldChar w:fldCharType="begin"/>
            </w:r>
            <w:r w:rsidR="002D4667">
              <w:rPr>
                <w:noProof/>
                <w:webHidden/>
              </w:rPr>
              <w:instrText xml:space="preserve"> PAGEREF _Toc205801916 \h </w:instrText>
            </w:r>
            <w:r w:rsidR="002D4667">
              <w:rPr>
                <w:noProof/>
                <w:webHidden/>
              </w:rPr>
            </w:r>
            <w:r w:rsidR="002D4667">
              <w:rPr>
                <w:noProof/>
                <w:webHidden/>
              </w:rPr>
              <w:fldChar w:fldCharType="separate"/>
            </w:r>
            <w:r>
              <w:rPr>
                <w:noProof/>
                <w:webHidden/>
              </w:rPr>
              <w:t>3</w:t>
            </w:r>
            <w:r w:rsidR="002D4667">
              <w:rPr>
                <w:noProof/>
                <w:webHidden/>
              </w:rPr>
              <w:fldChar w:fldCharType="end"/>
            </w:r>
          </w:hyperlink>
        </w:p>
        <w:p w:rsidR="002D4667" w:rsidRDefault="006B7723">
          <w:pPr>
            <w:pStyle w:val="T2"/>
            <w:tabs>
              <w:tab w:val="left" w:pos="880"/>
              <w:tab w:val="right" w:leader="dot" w:pos="9062"/>
            </w:tabs>
            <w:rPr>
              <w:rFonts w:asciiTheme="minorHAnsi" w:eastAsiaTheme="minorEastAsia" w:hAnsiTheme="minorHAnsi" w:cstheme="minorBidi"/>
              <w:smallCaps w:val="0"/>
              <w:noProof/>
              <w:sz w:val="22"/>
              <w:szCs w:val="22"/>
            </w:rPr>
          </w:pPr>
          <w:hyperlink w:anchor="_Toc205801917" w:history="1">
            <w:r w:rsidR="002D4667" w:rsidRPr="00CC74A3">
              <w:rPr>
                <w:rStyle w:val="Kpr"/>
                <w:noProof/>
                <w:lang w:val="en-US"/>
              </w:rPr>
              <w:t>4.1.</w:t>
            </w:r>
            <w:r w:rsidR="002D4667">
              <w:rPr>
                <w:rFonts w:asciiTheme="minorHAnsi" w:eastAsiaTheme="minorEastAsia" w:hAnsiTheme="minorHAnsi" w:cstheme="minorBidi"/>
                <w:smallCaps w:val="0"/>
                <w:noProof/>
                <w:sz w:val="22"/>
                <w:szCs w:val="22"/>
              </w:rPr>
              <w:tab/>
            </w:r>
            <w:r w:rsidR="002D4667" w:rsidRPr="00CC74A3">
              <w:rPr>
                <w:rStyle w:val="Kpr"/>
                <w:noProof/>
                <w:lang w:val="en-US"/>
              </w:rPr>
              <w:t>İNŞAAT ÇALIŞMALARININ DENETİMİ VE MÜHENDİSLİK HİZMETLERİ</w:t>
            </w:r>
            <w:r w:rsidR="002D4667">
              <w:rPr>
                <w:noProof/>
                <w:webHidden/>
              </w:rPr>
              <w:tab/>
            </w:r>
            <w:r w:rsidR="002D4667">
              <w:rPr>
                <w:noProof/>
                <w:webHidden/>
              </w:rPr>
              <w:fldChar w:fldCharType="begin"/>
            </w:r>
            <w:r w:rsidR="002D4667">
              <w:rPr>
                <w:noProof/>
                <w:webHidden/>
              </w:rPr>
              <w:instrText xml:space="preserve"> PAGEREF _Toc205801917 \h </w:instrText>
            </w:r>
            <w:r w:rsidR="002D4667">
              <w:rPr>
                <w:noProof/>
                <w:webHidden/>
              </w:rPr>
            </w:r>
            <w:r w:rsidR="002D4667">
              <w:rPr>
                <w:noProof/>
                <w:webHidden/>
              </w:rPr>
              <w:fldChar w:fldCharType="separate"/>
            </w:r>
            <w:r>
              <w:rPr>
                <w:noProof/>
                <w:webHidden/>
              </w:rPr>
              <w:t>3</w:t>
            </w:r>
            <w:r w:rsidR="002D4667">
              <w:rPr>
                <w:noProof/>
                <w:webHidden/>
              </w:rPr>
              <w:fldChar w:fldCharType="end"/>
            </w:r>
          </w:hyperlink>
        </w:p>
        <w:p w:rsidR="002D4667" w:rsidRDefault="006B7723">
          <w:pPr>
            <w:pStyle w:val="T3"/>
            <w:tabs>
              <w:tab w:val="left" w:pos="1320"/>
            </w:tabs>
            <w:rPr>
              <w:rFonts w:asciiTheme="minorHAnsi" w:eastAsiaTheme="minorEastAsia" w:hAnsiTheme="minorHAnsi" w:cstheme="minorBidi"/>
              <w:i w:val="0"/>
              <w:noProof/>
              <w:sz w:val="22"/>
              <w:szCs w:val="22"/>
            </w:rPr>
          </w:pPr>
          <w:hyperlink w:anchor="_Toc205801918" w:history="1">
            <w:r w:rsidR="002D4667" w:rsidRPr="00CC74A3">
              <w:rPr>
                <w:rStyle w:val="Kpr"/>
                <w:noProof/>
              </w:rPr>
              <w:t>4.1.1.</w:t>
            </w:r>
            <w:r w:rsidR="002D4667">
              <w:rPr>
                <w:rFonts w:asciiTheme="minorHAnsi" w:eastAsiaTheme="minorEastAsia" w:hAnsiTheme="minorHAnsi" w:cstheme="minorBidi"/>
                <w:i w:val="0"/>
                <w:noProof/>
                <w:sz w:val="22"/>
                <w:szCs w:val="22"/>
              </w:rPr>
              <w:tab/>
            </w:r>
            <w:r w:rsidR="002D4667" w:rsidRPr="00CC74A3">
              <w:rPr>
                <w:rStyle w:val="Kpr"/>
                <w:noProof/>
              </w:rPr>
              <w:t>Denetimin Başlatılması</w:t>
            </w:r>
            <w:r w:rsidR="002D4667">
              <w:rPr>
                <w:noProof/>
                <w:webHidden/>
              </w:rPr>
              <w:tab/>
            </w:r>
            <w:r w:rsidR="002D4667">
              <w:rPr>
                <w:noProof/>
                <w:webHidden/>
              </w:rPr>
              <w:fldChar w:fldCharType="begin"/>
            </w:r>
            <w:r w:rsidR="002D4667">
              <w:rPr>
                <w:noProof/>
                <w:webHidden/>
              </w:rPr>
              <w:instrText xml:space="preserve"> PAGEREF _Toc205801918 \h </w:instrText>
            </w:r>
            <w:r w:rsidR="002D4667">
              <w:rPr>
                <w:noProof/>
                <w:webHidden/>
              </w:rPr>
            </w:r>
            <w:r w:rsidR="002D4667">
              <w:rPr>
                <w:noProof/>
                <w:webHidden/>
              </w:rPr>
              <w:fldChar w:fldCharType="separate"/>
            </w:r>
            <w:r>
              <w:rPr>
                <w:noProof/>
                <w:webHidden/>
              </w:rPr>
              <w:t>4</w:t>
            </w:r>
            <w:r w:rsidR="002D4667">
              <w:rPr>
                <w:noProof/>
                <w:webHidden/>
              </w:rPr>
              <w:fldChar w:fldCharType="end"/>
            </w:r>
          </w:hyperlink>
        </w:p>
        <w:p w:rsidR="002D4667" w:rsidRDefault="006B7723">
          <w:pPr>
            <w:pStyle w:val="T3"/>
            <w:tabs>
              <w:tab w:val="left" w:pos="1320"/>
            </w:tabs>
            <w:rPr>
              <w:rFonts w:asciiTheme="minorHAnsi" w:eastAsiaTheme="minorEastAsia" w:hAnsiTheme="minorHAnsi" w:cstheme="minorBidi"/>
              <w:i w:val="0"/>
              <w:noProof/>
              <w:sz w:val="22"/>
              <w:szCs w:val="22"/>
            </w:rPr>
          </w:pPr>
          <w:hyperlink w:anchor="_Toc205801919" w:history="1">
            <w:r w:rsidR="002D4667" w:rsidRPr="00CC74A3">
              <w:rPr>
                <w:rStyle w:val="Kpr"/>
                <w:noProof/>
              </w:rPr>
              <w:t>4.1.2.</w:t>
            </w:r>
            <w:r w:rsidR="002D4667">
              <w:rPr>
                <w:rFonts w:asciiTheme="minorHAnsi" w:eastAsiaTheme="minorEastAsia" w:hAnsiTheme="minorHAnsi" w:cstheme="minorBidi"/>
                <w:i w:val="0"/>
                <w:noProof/>
                <w:sz w:val="22"/>
                <w:szCs w:val="22"/>
              </w:rPr>
              <w:tab/>
            </w:r>
            <w:r w:rsidR="002D4667" w:rsidRPr="00CC74A3">
              <w:rPr>
                <w:rStyle w:val="Kpr"/>
                <w:noProof/>
              </w:rPr>
              <w:t>İnşaat ve İnşaat Denetimi</w:t>
            </w:r>
            <w:r w:rsidR="002D4667">
              <w:rPr>
                <w:noProof/>
                <w:webHidden/>
              </w:rPr>
              <w:tab/>
            </w:r>
            <w:r w:rsidR="002D4667">
              <w:rPr>
                <w:noProof/>
                <w:webHidden/>
              </w:rPr>
              <w:fldChar w:fldCharType="begin"/>
            </w:r>
            <w:r w:rsidR="002D4667">
              <w:rPr>
                <w:noProof/>
                <w:webHidden/>
              </w:rPr>
              <w:instrText xml:space="preserve"> PAGEREF _Toc205801919 \h </w:instrText>
            </w:r>
            <w:r w:rsidR="002D4667">
              <w:rPr>
                <w:noProof/>
                <w:webHidden/>
              </w:rPr>
            </w:r>
            <w:r w:rsidR="002D4667">
              <w:rPr>
                <w:noProof/>
                <w:webHidden/>
              </w:rPr>
              <w:fldChar w:fldCharType="separate"/>
            </w:r>
            <w:r>
              <w:rPr>
                <w:noProof/>
                <w:webHidden/>
              </w:rPr>
              <w:t>4</w:t>
            </w:r>
            <w:r w:rsidR="002D4667">
              <w:rPr>
                <w:noProof/>
                <w:webHidden/>
              </w:rPr>
              <w:fldChar w:fldCharType="end"/>
            </w:r>
          </w:hyperlink>
        </w:p>
        <w:p w:rsidR="002D4667" w:rsidRDefault="006B7723">
          <w:pPr>
            <w:pStyle w:val="T3"/>
            <w:tabs>
              <w:tab w:val="left" w:pos="1320"/>
            </w:tabs>
            <w:rPr>
              <w:rFonts w:asciiTheme="minorHAnsi" w:eastAsiaTheme="minorEastAsia" w:hAnsiTheme="minorHAnsi" w:cstheme="minorBidi"/>
              <w:i w:val="0"/>
              <w:noProof/>
              <w:sz w:val="22"/>
              <w:szCs w:val="22"/>
            </w:rPr>
          </w:pPr>
          <w:hyperlink w:anchor="_Toc205801920" w:history="1">
            <w:r w:rsidR="002D4667" w:rsidRPr="00CC74A3">
              <w:rPr>
                <w:rStyle w:val="Kpr"/>
                <w:noProof/>
                <w:lang w:val="en-US" w:eastAsia="en-US"/>
              </w:rPr>
              <w:t>4.1.2.1.</w:t>
            </w:r>
            <w:r w:rsidR="002D4667">
              <w:rPr>
                <w:rFonts w:asciiTheme="minorHAnsi" w:eastAsiaTheme="minorEastAsia" w:hAnsiTheme="minorHAnsi" w:cstheme="minorBidi"/>
                <w:i w:val="0"/>
                <w:noProof/>
                <w:sz w:val="22"/>
                <w:szCs w:val="22"/>
              </w:rPr>
              <w:tab/>
            </w:r>
            <w:r w:rsidR="002D4667" w:rsidRPr="00CC74A3">
              <w:rPr>
                <w:rStyle w:val="Kpr"/>
                <w:noProof/>
                <w:lang w:val="en-US"/>
              </w:rPr>
              <w:t>Yüklenicilere Ödeme, Değişiklikler</w:t>
            </w:r>
            <w:r w:rsidR="002D4667">
              <w:rPr>
                <w:noProof/>
                <w:webHidden/>
              </w:rPr>
              <w:tab/>
            </w:r>
            <w:r w:rsidR="002D4667">
              <w:rPr>
                <w:noProof/>
                <w:webHidden/>
              </w:rPr>
              <w:fldChar w:fldCharType="begin"/>
            </w:r>
            <w:r w:rsidR="002D4667">
              <w:rPr>
                <w:noProof/>
                <w:webHidden/>
              </w:rPr>
              <w:instrText xml:space="preserve"> PAGEREF _Toc205801920 \h </w:instrText>
            </w:r>
            <w:r w:rsidR="002D4667">
              <w:rPr>
                <w:noProof/>
                <w:webHidden/>
              </w:rPr>
            </w:r>
            <w:r w:rsidR="002D4667">
              <w:rPr>
                <w:noProof/>
                <w:webHidden/>
              </w:rPr>
              <w:fldChar w:fldCharType="separate"/>
            </w:r>
            <w:r>
              <w:rPr>
                <w:noProof/>
                <w:webHidden/>
              </w:rPr>
              <w:t>7</w:t>
            </w:r>
            <w:r w:rsidR="002D4667">
              <w:rPr>
                <w:noProof/>
                <w:webHidden/>
              </w:rPr>
              <w:fldChar w:fldCharType="end"/>
            </w:r>
          </w:hyperlink>
        </w:p>
        <w:p w:rsidR="002D4667" w:rsidRDefault="006B7723">
          <w:pPr>
            <w:pStyle w:val="T3"/>
            <w:tabs>
              <w:tab w:val="left" w:pos="1320"/>
            </w:tabs>
            <w:rPr>
              <w:rFonts w:asciiTheme="minorHAnsi" w:eastAsiaTheme="minorEastAsia" w:hAnsiTheme="minorHAnsi" w:cstheme="minorBidi"/>
              <w:i w:val="0"/>
              <w:noProof/>
              <w:sz w:val="22"/>
              <w:szCs w:val="22"/>
            </w:rPr>
          </w:pPr>
          <w:hyperlink w:anchor="_Toc205801921" w:history="1">
            <w:r w:rsidR="002D4667" w:rsidRPr="00CC74A3">
              <w:rPr>
                <w:rStyle w:val="Kpr"/>
                <w:noProof/>
              </w:rPr>
              <w:t>4.1.2.2.</w:t>
            </w:r>
            <w:r w:rsidR="002D4667">
              <w:rPr>
                <w:rFonts w:asciiTheme="minorHAnsi" w:eastAsiaTheme="minorEastAsia" w:hAnsiTheme="minorHAnsi" w:cstheme="minorBidi"/>
                <w:i w:val="0"/>
                <w:noProof/>
                <w:sz w:val="22"/>
                <w:szCs w:val="22"/>
              </w:rPr>
              <w:tab/>
            </w:r>
            <w:r w:rsidR="002D4667" w:rsidRPr="00CC74A3">
              <w:rPr>
                <w:rStyle w:val="Kpr"/>
                <w:noProof/>
              </w:rPr>
              <w:t>Testler, Raporlar</w:t>
            </w:r>
            <w:r w:rsidR="002D4667">
              <w:rPr>
                <w:noProof/>
                <w:webHidden/>
              </w:rPr>
              <w:tab/>
            </w:r>
            <w:r w:rsidR="002D4667">
              <w:rPr>
                <w:noProof/>
                <w:webHidden/>
              </w:rPr>
              <w:fldChar w:fldCharType="begin"/>
            </w:r>
            <w:r w:rsidR="002D4667">
              <w:rPr>
                <w:noProof/>
                <w:webHidden/>
              </w:rPr>
              <w:instrText xml:space="preserve"> PAGEREF _Toc205801921 \h </w:instrText>
            </w:r>
            <w:r w:rsidR="002D4667">
              <w:rPr>
                <w:noProof/>
                <w:webHidden/>
              </w:rPr>
            </w:r>
            <w:r w:rsidR="002D4667">
              <w:rPr>
                <w:noProof/>
                <w:webHidden/>
              </w:rPr>
              <w:fldChar w:fldCharType="separate"/>
            </w:r>
            <w:r>
              <w:rPr>
                <w:noProof/>
                <w:webHidden/>
              </w:rPr>
              <w:t>8</w:t>
            </w:r>
            <w:r w:rsidR="002D4667">
              <w:rPr>
                <w:noProof/>
                <w:webHidden/>
              </w:rPr>
              <w:fldChar w:fldCharType="end"/>
            </w:r>
          </w:hyperlink>
        </w:p>
        <w:p w:rsidR="002D4667" w:rsidRDefault="006B7723">
          <w:pPr>
            <w:pStyle w:val="T3"/>
            <w:tabs>
              <w:tab w:val="left" w:pos="1320"/>
            </w:tabs>
            <w:rPr>
              <w:rFonts w:asciiTheme="minorHAnsi" w:eastAsiaTheme="minorEastAsia" w:hAnsiTheme="minorHAnsi" w:cstheme="minorBidi"/>
              <w:i w:val="0"/>
              <w:noProof/>
              <w:sz w:val="22"/>
              <w:szCs w:val="22"/>
            </w:rPr>
          </w:pPr>
          <w:hyperlink w:anchor="_Toc205801922" w:history="1">
            <w:r w:rsidR="002D4667" w:rsidRPr="00CC74A3">
              <w:rPr>
                <w:rStyle w:val="Kpr"/>
                <w:noProof/>
              </w:rPr>
              <w:t>4.1.2.3.</w:t>
            </w:r>
            <w:r w:rsidR="002D4667">
              <w:rPr>
                <w:rFonts w:asciiTheme="minorHAnsi" w:eastAsiaTheme="minorEastAsia" w:hAnsiTheme="minorHAnsi" w:cstheme="minorBidi"/>
                <w:i w:val="0"/>
                <w:noProof/>
                <w:sz w:val="22"/>
                <w:szCs w:val="22"/>
              </w:rPr>
              <w:tab/>
            </w:r>
            <w:r w:rsidR="002D4667" w:rsidRPr="00CC74A3">
              <w:rPr>
                <w:rStyle w:val="Kpr"/>
                <w:noProof/>
              </w:rPr>
              <w:t>Hesaplar, Talepler</w:t>
            </w:r>
            <w:r w:rsidR="002D4667">
              <w:rPr>
                <w:noProof/>
                <w:webHidden/>
              </w:rPr>
              <w:tab/>
            </w:r>
            <w:r w:rsidR="002D4667">
              <w:rPr>
                <w:noProof/>
                <w:webHidden/>
              </w:rPr>
              <w:fldChar w:fldCharType="begin"/>
            </w:r>
            <w:r w:rsidR="002D4667">
              <w:rPr>
                <w:noProof/>
                <w:webHidden/>
              </w:rPr>
              <w:instrText xml:space="preserve"> PAGEREF _Toc205801922 \h </w:instrText>
            </w:r>
            <w:r w:rsidR="002D4667">
              <w:rPr>
                <w:noProof/>
                <w:webHidden/>
              </w:rPr>
            </w:r>
            <w:r w:rsidR="002D4667">
              <w:rPr>
                <w:noProof/>
                <w:webHidden/>
              </w:rPr>
              <w:fldChar w:fldCharType="separate"/>
            </w:r>
            <w:r>
              <w:rPr>
                <w:noProof/>
                <w:webHidden/>
              </w:rPr>
              <w:t>9</w:t>
            </w:r>
            <w:r w:rsidR="002D4667">
              <w:rPr>
                <w:noProof/>
                <w:webHidden/>
              </w:rPr>
              <w:fldChar w:fldCharType="end"/>
            </w:r>
          </w:hyperlink>
        </w:p>
        <w:p w:rsidR="002D4667" w:rsidRDefault="006B7723">
          <w:pPr>
            <w:pStyle w:val="T3"/>
            <w:tabs>
              <w:tab w:val="left" w:pos="1320"/>
            </w:tabs>
            <w:rPr>
              <w:rFonts w:asciiTheme="minorHAnsi" w:eastAsiaTheme="minorEastAsia" w:hAnsiTheme="minorHAnsi" w:cstheme="minorBidi"/>
              <w:i w:val="0"/>
              <w:noProof/>
              <w:sz w:val="22"/>
              <w:szCs w:val="22"/>
            </w:rPr>
          </w:pPr>
          <w:hyperlink w:anchor="_Toc205801923" w:history="1">
            <w:r w:rsidR="002D4667" w:rsidRPr="00CC74A3">
              <w:rPr>
                <w:rStyle w:val="Kpr"/>
                <w:noProof/>
              </w:rPr>
              <w:t>4.1.2.4.</w:t>
            </w:r>
            <w:r w:rsidR="002D4667">
              <w:rPr>
                <w:rFonts w:asciiTheme="minorHAnsi" w:eastAsiaTheme="minorEastAsia" w:hAnsiTheme="minorHAnsi" w:cstheme="minorBidi"/>
                <w:i w:val="0"/>
                <w:noProof/>
                <w:sz w:val="22"/>
                <w:szCs w:val="22"/>
              </w:rPr>
              <w:tab/>
            </w:r>
            <w:r w:rsidR="002D4667" w:rsidRPr="00CC74A3">
              <w:rPr>
                <w:rStyle w:val="Kpr"/>
                <w:noProof/>
              </w:rPr>
              <w:t>Anlaşmazlıklar</w:t>
            </w:r>
            <w:r w:rsidR="002D4667">
              <w:rPr>
                <w:noProof/>
                <w:webHidden/>
              </w:rPr>
              <w:tab/>
            </w:r>
            <w:r w:rsidR="002D4667">
              <w:rPr>
                <w:noProof/>
                <w:webHidden/>
              </w:rPr>
              <w:fldChar w:fldCharType="begin"/>
            </w:r>
            <w:r w:rsidR="002D4667">
              <w:rPr>
                <w:noProof/>
                <w:webHidden/>
              </w:rPr>
              <w:instrText xml:space="preserve"> PAGEREF _Toc205801923 \h </w:instrText>
            </w:r>
            <w:r w:rsidR="002D4667">
              <w:rPr>
                <w:noProof/>
                <w:webHidden/>
              </w:rPr>
            </w:r>
            <w:r w:rsidR="002D4667">
              <w:rPr>
                <w:noProof/>
                <w:webHidden/>
              </w:rPr>
              <w:fldChar w:fldCharType="separate"/>
            </w:r>
            <w:r>
              <w:rPr>
                <w:noProof/>
                <w:webHidden/>
              </w:rPr>
              <w:t>9</w:t>
            </w:r>
            <w:r w:rsidR="002D4667">
              <w:rPr>
                <w:noProof/>
                <w:webHidden/>
              </w:rPr>
              <w:fldChar w:fldCharType="end"/>
            </w:r>
          </w:hyperlink>
        </w:p>
        <w:p w:rsidR="002D4667" w:rsidRDefault="006B7723">
          <w:pPr>
            <w:pStyle w:val="T3"/>
            <w:tabs>
              <w:tab w:val="left" w:pos="1320"/>
            </w:tabs>
            <w:rPr>
              <w:rFonts w:asciiTheme="minorHAnsi" w:eastAsiaTheme="minorEastAsia" w:hAnsiTheme="minorHAnsi" w:cstheme="minorBidi"/>
              <w:i w:val="0"/>
              <w:noProof/>
              <w:sz w:val="22"/>
              <w:szCs w:val="22"/>
            </w:rPr>
          </w:pPr>
          <w:hyperlink w:anchor="_Toc205801924" w:history="1">
            <w:r w:rsidR="002D4667" w:rsidRPr="00CC74A3">
              <w:rPr>
                <w:rStyle w:val="Kpr"/>
                <w:noProof/>
              </w:rPr>
              <w:t>4.1.3.</w:t>
            </w:r>
            <w:r w:rsidR="002D4667">
              <w:rPr>
                <w:rFonts w:asciiTheme="minorHAnsi" w:eastAsiaTheme="minorEastAsia" w:hAnsiTheme="minorHAnsi" w:cstheme="minorBidi"/>
                <w:i w:val="0"/>
                <w:noProof/>
                <w:sz w:val="22"/>
                <w:szCs w:val="22"/>
              </w:rPr>
              <w:tab/>
            </w:r>
            <w:r w:rsidR="002D4667" w:rsidRPr="00CC74A3">
              <w:rPr>
                <w:rStyle w:val="Kpr"/>
                <w:noProof/>
              </w:rPr>
              <w:t>Kusur Sorumluluğu ve Bakım Süresi</w:t>
            </w:r>
            <w:r w:rsidR="002D4667">
              <w:rPr>
                <w:noProof/>
                <w:webHidden/>
              </w:rPr>
              <w:tab/>
            </w:r>
            <w:r w:rsidR="002D4667">
              <w:rPr>
                <w:noProof/>
                <w:webHidden/>
              </w:rPr>
              <w:fldChar w:fldCharType="begin"/>
            </w:r>
            <w:r w:rsidR="002D4667">
              <w:rPr>
                <w:noProof/>
                <w:webHidden/>
              </w:rPr>
              <w:instrText xml:space="preserve"> PAGEREF _Toc205801924 \h </w:instrText>
            </w:r>
            <w:r w:rsidR="002D4667">
              <w:rPr>
                <w:noProof/>
                <w:webHidden/>
              </w:rPr>
            </w:r>
            <w:r w:rsidR="002D4667">
              <w:rPr>
                <w:noProof/>
                <w:webHidden/>
              </w:rPr>
              <w:fldChar w:fldCharType="separate"/>
            </w:r>
            <w:r>
              <w:rPr>
                <w:noProof/>
                <w:webHidden/>
              </w:rPr>
              <w:t>9</w:t>
            </w:r>
            <w:r w:rsidR="002D4667">
              <w:rPr>
                <w:noProof/>
                <w:webHidden/>
              </w:rPr>
              <w:fldChar w:fldCharType="end"/>
            </w:r>
          </w:hyperlink>
        </w:p>
        <w:p w:rsidR="002D4667" w:rsidRDefault="006B7723">
          <w:pPr>
            <w:pStyle w:val="T1"/>
            <w:tabs>
              <w:tab w:val="left" w:pos="480"/>
              <w:tab w:val="right" w:leader="dot" w:pos="9062"/>
            </w:tabs>
            <w:rPr>
              <w:rFonts w:asciiTheme="minorHAnsi" w:eastAsiaTheme="minorEastAsia" w:hAnsiTheme="minorHAnsi" w:cstheme="minorBidi"/>
              <w:b w:val="0"/>
              <w:caps w:val="0"/>
              <w:noProof/>
              <w:sz w:val="22"/>
              <w:szCs w:val="22"/>
            </w:rPr>
          </w:pPr>
          <w:hyperlink w:anchor="_Toc205801925" w:history="1">
            <w:r w:rsidR="002D4667" w:rsidRPr="00CC74A3">
              <w:rPr>
                <w:rStyle w:val="Kpr"/>
                <w:noProof/>
              </w:rPr>
              <w:t>5.</w:t>
            </w:r>
            <w:r w:rsidR="002D4667">
              <w:rPr>
                <w:rFonts w:asciiTheme="minorHAnsi" w:eastAsiaTheme="minorEastAsia" w:hAnsiTheme="minorHAnsi" w:cstheme="minorBidi"/>
                <w:b w:val="0"/>
                <w:caps w:val="0"/>
                <w:noProof/>
                <w:sz w:val="22"/>
                <w:szCs w:val="22"/>
              </w:rPr>
              <w:tab/>
            </w:r>
            <w:r w:rsidR="002D4667" w:rsidRPr="00CC74A3">
              <w:rPr>
                <w:rStyle w:val="Kpr"/>
                <w:noProof/>
              </w:rPr>
              <w:t>TESLİMATLAR</w:t>
            </w:r>
            <w:r w:rsidR="002D4667">
              <w:rPr>
                <w:noProof/>
                <w:webHidden/>
              </w:rPr>
              <w:tab/>
            </w:r>
            <w:r w:rsidR="002D4667">
              <w:rPr>
                <w:noProof/>
                <w:webHidden/>
              </w:rPr>
              <w:fldChar w:fldCharType="begin"/>
            </w:r>
            <w:r w:rsidR="002D4667">
              <w:rPr>
                <w:noProof/>
                <w:webHidden/>
              </w:rPr>
              <w:instrText xml:space="preserve"> PAGEREF _Toc205801925 \h </w:instrText>
            </w:r>
            <w:r w:rsidR="002D4667">
              <w:rPr>
                <w:noProof/>
                <w:webHidden/>
              </w:rPr>
            </w:r>
            <w:r w:rsidR="002D4667">
              <w:rPr>
                <w:noProof/>
                <w:webHidden/>
              </w:rPr>
              <w:fldChar w:fldCharType="separate"/>
            </w:r>
            <w:r>
              <w:rPr>
                <w:noProof/>
                <w:webHidden/>
              </w:rPr>
              <w:t>10</w:t>
            </w:r>
            <w:r w:rsidR="002D4667">
              <w:rPr>
                <w:noProof/>
                <w:webHidden/>
              </w:rPr>
              <w:fldChar w:fldCharType="end"/>
            </w:r>
          </w:hyperlink>
        </w:p>
        <w:p w:rsidR="002D4667" w:rsidRDefault="006B7723">
          <w:pPr>
            <w:pStyle w:val="T2"/>
            <w:tabs>
              <w:tab w:val="right" w:leader="dot" w:pos="9062"/>
            </w:tabs>
            <w:rPr>
              <w:rFonts w:asciiTheme="minorHAnsi" w:eastAsiaTheme="minorEastAsia" w:hAnsiTheme="minorHAnsi" w:cstheme="minorBidi"/>
              <w:smallCaps w:val="0"/>
              <w:noProof/>
              <w:sz w:val="22"/>
              <w:szCs w:val="22"/>
            </w:rPr>
          </w:pPr>
          <w:hyperlink w:anchor="_Toc205801926" w:history="1">
            <w:r w:rsidR="002D4667" w:rsidRPr="00CC74A3">
              <w:rPr>
                <w:rStyle w:val="Kpr"/>
                <w:noProof/>
              </w:rPr>
              <w:t>Genel</w:t>
            </w:r>
            <w:r w:rsidR="002D4667">
              <w:rPr>
                <w:noProof/>
                <w:webHidden/>
              </w:rPr>
              <w:tab/>
            </w:r>
            <w:r w:rsidR="002D4667">
              <w:rPr>
                <w:noProof/>
                <w:webHidden/>
              </w:rPr>
              <w:fldChar w:fldCharType="begin"/>
            </w:r>
            <w:r w:rsidR="002D4667">
              <w:rPr>
                <w:noProof/>
                <w:webHidden/>
              </w:rPr>
              <w:instrText xml:space="preserve"> PAGEREF _Toc205801926 \h </w:instrText>
            </w:r>
            <w:r w:rsidR="002D4667">
              <w:rPr>
                <w:noProof/>
                <w:webHidden/>
              </w:rPr>
            </w:r>
            <w:r w:rsidR="002D4667">
              <w:rPr>
                <w:noProof/>
                <w:webHidden/>
              </w:rPr>
              <w:fldChar w:fldCharType="separate"/>
            </w:r>
            <w:r>
              <w:rPr>
                <w:noProof/>
                <w:webHidden/>
              </w:rPr>
              <w:t>11</w:t>
            </w:r>
            <w:r w:rsidR="002D4667">
              <w:rPr>
                <w:noProof/>
                <w:webHidden/>
              </w:rPr>
              <w:fldChar w:fldCharType="end"/>
            </w:r>
          </w:hyperlink>
        </w:p>
        <w:p w:rsidR="002D4667" w:rsidRDefault="006B7723">
          <w:pPr>
            <w:pStyle w:val="T2"/>
            <w:tabs>
              <w:tab w:val="right" w:leader="dot" w:pos="9062"/>
            </w:tabs>
            <w:rPr>
              <w:rFonts w:asciiTheme="minorHAnsi" w:eastAsiaTheme="minorEastAsia" w:hAnsiTheme="minorHAnsi" w:cstheme="minorBidi"/>
              <w:smallCaps w:val="0"/>
              <w:noProof/>
              <w:sz w:val="22"/>
              <w:szCs w:val="22"/>
            </w:rPr>
          </w:pPr>
          <w:hyperlink w:anchor="_Toc205801927" w:history="1">
            <w:r w:rsidR="002D4667" w:rsidRPr="00CC74A3">
              <w:rPr>
                <w:rStyle w:val="Kpr"/>
                <w:noProof/>
              </w:rPr>
              <w:t>İnşaat Denetim Aşaması</w:t>
            </w:r>
            <w:r w:rsidR="002D4667">
              <w:rPr>
                <w:noProof/>
                <w:webHidden/>
              </w:rPr>
              <w:tab/>
            </w:r>
            <w:r w:rsidR="002D4667">
              <w:rPr>
                <w:noProof/>
                <w:webHidden/>
              </w:rPr>
              <w:fldChar w:fldCharType="begin"/>
            </w:r>
            <w:r w:rsidR="002D4667">
              <w:rPr>
                <w:noProof/>
                <w:webHidden/>
              </w:rPr>
              <w:instrText xml:space="preserve"> PAGEREF _Toc205801927 \h </w:instrText>
            </w:r>
            <w:r w:rsidR="002D4667">
              <w:rPr>
                <w:noProof/>
                <w:webHidden/>
              </w:rPr>
            </w:r>
            <w:r w:rsidR="002D4667">
              <w:rPr>
                <w:noProof/>
                <w:webHidden/>
              </w:rPr>
              <w:fldChar w:fldCharType="separate"/>
            </w:r>
            <w:r>
              <w:rPr>
                <w:noProof/>
                <w:webHidden/>
              </w:rPr>
              <w:t>11</w:t>
            </w:r>
            <w:r w:rsidR="002D4667">
              <w:rPr>
                <w:noProof/>
                <w:webHidden/>
              </w:rPr>
              <w:fldChar w:fldCharType="end"/>
            </w:r>
          </w:hyperlink>
        </w:p>
        <w:p w:rsidR="002D4667" w:rsidRDefault="006B7723">
          <w:pPr>
            <w:pStyle w:val="T2"/>
            <w:tabs>
              <w:tab w:val="right" w:leader="dot" w:pos="9062"/>
            </w:tabs>
            <w:rPr>
              <w:rFonts w:asciiTheme="minorHAnsi" w:eastAsiaTheme="minorEastAsia" w:hAnsiTheme="minorHAnsi" w:cstheme="minorBidi"/>
              <w:smallCaps w:val="0"/>
              <w:noProof/>
              <w:sz w:val="22"/>
              <w:szCs w:val="22"/>
            </w:rPr>
          </w:pPr>
          <w:hyperlink w:anchor="_Toc205801928" w:history="1">
            <w:r w:rsidR="002D4667" w:rsidRPr="00CC74A3">
              <w:rPr>
                <w:rStyle w:val="Kpr"/>
                <w:noProof/>
              </w:rPr>
              <w:t>Tamamlama ve Kusur Sorumluluk/Garanti Aşaması</w:t>
            </w:r>
            <w:r w:rsidR="002D4667">
              <w:rPr>
                <w:noProof/>
                <w:webHidden/>
              </w:rPr>
              <w:tab/>
            </w:r>
            <w:r w:rsidR="002D4667">
              <w:rPr>
                <w:noProof/>
                <w:webHidden/>
              </w:rPr>
              <w:fldChar w:fldCharType="begin"/>
            </w:r>
            <w:r w:rsidR="002D4667">
              <w:rPr>
                <w:noProof/>
                <w:webHidden/>
              </w:rPr>
              <w:instrText xml:space="preserve"> PAGEREF _Toc205801928 \h </w:instrText>
            </w:r>
            <w:r w:rsidR="002D4667">
              <w:rPr>
                <w:noProof/>
                <w:webHidden/>
              </w:rPr>
            </w:r>
            <w:r w:rsidR="002D4667">
              <w:rPr>
                <w:noProof/>
                <w:webHidden/>
              </w:rPr>
              <w:fldChar w:fldCharType="separate"/>
            </w:r>
            <w:r>
              <w:rPr>
                <w:noProof/>
                <w:webHidden/>
              </w:rPr>
              <w:t>11</w:t>
            </w:r>
            <w:r w:rsidR="002D4667">
              <w:rPr>
                <w:noProof/>
                <w:webHidden/>
              </w:rPr>
              <w:fldChar w:fldCharType="end"/>
            </w:r>
          </w:hyperlink>
        </w:p>
        <w:p w:rsidR="002D4667" w:rsidRDefault="006B7723">
          <w:pPr>
            <w:pStyle w:val="T1"/>
            <w:tabs>
              <w:tab w:val="left" w:pos="480"/>
              <w:tab w:val="right" w:leader="dot" w:pos="9062"/>
            </w:tabs>
            <w:rPr>
              <w:rFonts w:asciiTheme="minorHAnsi" w:eastAsiaTheme="minorEastAsia" w:hAnsiTheme="minorHAnsi" w:cstheme="minorBidi"/>
              <w:b w:val="0"/>
              <w:caps w:val="0"/>
              <w:noProof/>
              <w:sz w:val="22"/>
              <w:szCs w:val="22"/>
            </w:rPr>
          </w:pPr>
          <w:hyperlink w:anchor="_Toc205801929" w:history="1">
            <w:r w:rsidR="002D4667" w:rsidRPr="00CC74A3">
              <w:rPr>
                <w:rStyle w:val="Kpr"/>
                <w:noProof/>
              </w:rPr>
              <w:t>6.</w:t>
            </w:r>
            <w:r w:rsidR="002D4667">
              <w:rPr>
                <w:rFonts w:asciiTheme="minorHAnsi" w:eastAsiaTheme="minorEastAsia" w:hAnsiTheme="minorHAnsi" w:cstheme="minorBidi"/>
                <w:b w:val="0"/>
                <w:caps w:val="0"/>
                <w:noProof/>
                <w:sz w:val="22"/>
                <w:szCs w:val="22"/>
              </w:rPr>
              <w:tab/>
            </w:r>
            <w:r w:rsidR="002D4667" w:rsidRPr="00CC74A3">
              <w:rPr>
                <w:rStyle w:val="Kpr"/>
                <w:noProof/>
              </w:rPr>
              <w:t>ZAMAN ÇİZELGESİ</w:t>
            </w:r>
            <w:r w:rsidR="002D4667">
              <w:rPr>
                <w:noProof/>
                <w:webHidden/>
              </w:rPr>
              <w:tab/>
            </w:r>
            <w:r w:rsidR="002D4667">
              <w:rPr>
                <w:noProof/>
                <w:webHidden/>
              </w:rPr>
              <w:fldChar w:fldCharType="begin"/>
            </w:r>
            <w:r w:rsidR="002D4667">
              <w:rPr>
                <w:noProof/>
                <w:webHidden/>
              </w:rPr>
              <w:instrText xml:space="preserve"> PAGEREF _Toc205801929 \h </w:instrText>
            </w:r>
            <w:r w:rsidR="002D4667">
              <w:rPr>
                <w:noProof/>
                <w:webHidden/>
              </w:rPr>
            </w:r>
            <w:r w:rsidR="002D4667">
              <w:rPr>
                <w:noProof/>
                <w:webHidden/>
              </w:rPr>
              <w:fldChar w:fldCharType="separate"/>
            </w:r>
            <w:r>
              <w:rPr>
                <w:noProof/>
                <w:webHidden/>
              </w:rPr>
              <w:t>12</w:t>
            </w:r>
            <w:r w:rsidR="002D4667">
              <w:rPr>
                <w:noProof/>
                <w:webHidden/>
              </w:rPr>
              <w:fldChar w:fldCharType="end"/>
            </w:r>
          </w:hyperlink>
        </w:p>
        <w:p w:rsidR="002D4667" w:rsidRDefault="006B7723">
          <w:pPr>
            <w:pStyle w:val="T1"/>
            <w:tabs>
              <w:tab w:val="left" w:pos="480"/>
              <w:tab w:val="right" w:leader="dot" w:pos="9062"/>
            </w:tabs>
            <w:rPr>
              <w:rFonts w:asciiTheme="minorHAnsi" w:eastAsiaTheme="minorEastAsia" w:hAnsiTheme="minorHAnsi" w:cstheme="minorBidi"/>
              <w:b w:val="0"/>
              <w:caps w:val="0"/>
              <w:noProof/>
              <w:sz w:val="22"/>
              <w:szCs w:val="22"/>
            </w:rPr>
          </w:pPr>
          <w:hyperlink w:anchor="_Toc205801930" w:history="1">
            <w:r w:rsidR="002D4667" w:rsidRPr="00CC74A3">
              <w:rPr>
                <w:rStyle w:val="Kpr"/>
                <w:noProof/>
              </w:rPr>
              <w:t>7.</w:t>
            </w:r>
            <w:r w:rsidR="002D4667">
              <w:rPr>
                <w:rFonts w:asciiTheme="minorHAnsi" w:eastAsiaTheme="minorEastAsia" w:hAnsiTheme="minorHAnsi" w:cstheme="minorBidi"/>
                <w:b w:val="0"/>
                <w:caps w:val="0"/>
                <w:noProof/>
                <w:sz w:val="22"/>
                <w:szCs w:val="22"/>
              </w:rPr>
              <w:tab/>
            </w:r>
            <w:r w:rsidR="002D4667" w:rsidRPr="00CC74A3">
              <w:rPr>
                <w:rStyle w:val="Kpr"/>
                <w:noProof/>
              </w:rPr>
              <w:t>İŞVEREN TARAFINDAN DANIŞMANLARA SAĞLANACAK DESTEK</w:t>
            </w:r>
            <w:r w:rsidR="002D4667">
              <w:rPr>
                <w:noProof/>
                <w:webHidden/>
              </w:rPr>
              <w:tab/>
            </w:r>
            <w:r w:rsidR="002D4667">
              <w:rPr>
                <w:noProof/>
                <w:webHidden/>
              </w:rPr>
              <w:fldChar w:fldCharType="begin"/>
            </w:r>
            <w:r w:rsidR="002D4667">
              <w:rPr>
                <w:noProof/>
                <w:webHidden/>
              </w:rPr>
              <w:instrText xml:space="preserve"> PAGEREF _Toc205801930 \h </w:instrText>
            </w:r>
            <w:r w:rsidR="002D4667">
              <w:rPr>
                <w:noProof/>
                <w:webHidden/>
              </w:rPr>
            </w:r>
            <w:r w:rsidR="002D4667">
              <w:rPr>
                <w:noProof/>
                <w:webHidden/>
              </w:rPr>
              <w:fldChar w:fldCharType="separate"/>
            </w:r>
            <w:r>
              <w:rPr>
                <w:noProof/>
                <w:webHidden/>
              </w:rPr>
              <w:t>13</w:t>
            </w:r>
            <w:r w:rsidR="002D4667">
              <w:rPr>
                <w:noProof/>
                <w:webHidden/>
              </w:rPr>
              <w:fldChar w:fldCharType="end"/>
            </w:r>
          </w:hyperlink>
        </w:p>
        <w:p w:rsidR="002D4667" w:rsidRDefault="006B7723">
          <w:pPr>
            <w:pStyle w:val="T1"/>
            <w:tabs>
              <w:tab w:val="left" w:pos="480"/>
              <w:tab w:val="right" w:leader="dot" w:pos="9062"/>
            </w:tabs>
            <w:rPr>
              <w:rFonts w:asciiTheme="minorHAnsi" w:eastAsiaTheme="minorEastAsia" w:hAnsiTheme="minorHAnsi" w:cstheme="minorBidi"/>
              <w:b w:val="0"/>
              <w:caps w:val="0"/>
              <w:noProof/>
              <w:sz w:val="22"/>
              <w:szCs w:val="22"/>
            </w:rPr>
          </w:pPr>
          <w:hyperlink w:anchor="_Toc205801931" w:history="1">
            <w:r w:rsidR="002D4667" w:rsidRPr="00CC74A3">
              <w:rPr>
                <w:rStyle w:val="Kpr"/>
                <w:noProof/>
              </w:rPr>
              <w:t>8.</w:t>
            </w:r>
            <w:r w:rsidR="002D4667">
              <w:rPr>
                <w:rFonts w:asciiTheme="minorHAnsi" w:eastAsiaTheme="minorEastAsia" w:hAnsiTheme="minorHAnsi" w:cstheme="minorBidi"/>
                <w:b w:val="0"/>
                <w:caps w:val="0"/>
                <w:noProof/>
                <w:sz w:val="22"/>
                <w:szCs w:val="22"/>
              </w:rPr>
              <w:tab/>
            </w:r>
            <w:r w:rsidR="002D4667" w:rsidRPr="00CC74A3">
              <w:rPr>
                <w:rStyle w:val="Kpr"/>
                <w:noProof/>
              </w:rPr>
              <w:t>KİLİT UZMANLAR İÇİN EKİP OLUŞUMU VE GEREKEN NİTELİKLER</w:t>
            </w:r>
            <w:r w:rsidR="002D4667">
              <w:rPr>
                <w:noProof/>
                <w:webHidden/>
              </w:rPr>
              <w:tab/>
            </w:r>
            <w:r w:rsidR="002D4667">
              <w:rPr>
                <w:noProof/>
                <w:webHidden/>
              </w:rPr>
              <w:fldChar w:fldCharType="begin"/>
            </w:r>
            <w:r w:rsidR="002D4667">
              <w:rPr>
                <w:noProof/>
                <w:webHidden/>
              </w:rPr>
              <w:instrText xml:space="preserve"> PAGEREF _Toc205801931 \h </w:instrText>
            </w:r>
            <w:r w:rsidR="002D4667">
              <w:rPr>
                <w:noProof/>
                <w:webHidden/>
              </w:rPr>
            </w:r>
            <w:r w:rsidR="002D4667">
              <w:rPr>
                <w:noProof/>
                <w:webHidden/>
              </w:rPr>
              <w:fldChar w:fldCharType="separate"/>
            </w:r>
            <w:r>
              <w:rPr>
                <w:noProof/>
                <w:webHidden/>
              </w:rPr>
              <w:t>14</w:t>
            </w:r>
            <w:r w:rsidR="002D4667">
              <w:rPr>
                <w:noProof/>
                <w:webHidden/>
              </w:rPr>
              <w:fldChar w:fldCharType="end"/>
            </w:r>
          </w:hyperlink>
        </w:p>
        <w:p w:rsidR="002D4667" w:rsidRDefault="006B7723">
          <w:pPr>
            <w:pStyle w:val="T2"/>
            <w:tabs>
              <w:tab w:val="right" w:leader="dot" w:pos="9062"/>
            </w:tabs>
            <w:rPr>
              <w:rFonts w:asciiTheme="minorHAnsi" w:eastAsiaTheme="minorEastAsia" w:hAnsiTheme="minorHAnsi" w:cstheme="minorBidi"/>
              <w:smallCaps w:val="0"/>
              <w:noProof/>
              <w:sz w:val="22"/>
              <w:szCs w:val="22"/>
            </w:rPr>
          </w:pPr>
          <w:hyperlink w:anchor="_Toc205801932" w:history="1">
            <w:r w:rsidR="002D4667" w:rsidRPr="00CC74A3">
              <w:rPr>
                <w:rStyle w:val="Kpr"/>
                <w:noProof/>
              </w:rPr>
              <w:t>8.1 Ekip Oluşumu</w:t>
            </w:r>
            <w:r w:rsidR="002D4667">
              <w:rPr>
                <w:noProof/>
                <w:webHidden/>
              </w:rPr>
              <w:tab/>
            </w:r>
            <w:r w:rsidR="002D4667">
              <w:rPr>
                <w:noProof/>
                <w:webHidden/>
              </w:rPr>
              <w:fldChar w:fldCharType="begin"/>
            </w:r>
            <w:r w:rsidR="002D4667">
              <w:rPr>
                <w:noProof/>
                <w:webHidden/>
              </w:rPr>
              <w:instrText xml:space="preserve"> PAGEREF _Toc205801932 \h </w:instrText>
            </w:r>
            <w:r w:rsidR="002D4667">
              <w:rPr>
                <w:noProof/>
                <w:webHidden/>
              </w:rPr>
            </w:r>
            <w:r w:rsidR="002D4667">
              <w:rPr>
                <w:noProof/>
                <w:webHidden/>
              </w:rPr>
              <w:fldChar w:fldCharType="separate"/>
            </w:r>
            <w:r>
              <w:rPr>
                <w:noProof/>
                <w:webHidden/>
              </w:rPr>
              <w:t>14</w:t>
            </w:r>
            <w:r w:rsidR="002D4667">
              <w:rPr>
                <w:noProof/>
                <w:webHidden/>
              </w:rPr>
              <w:fldChar w:fldCharType="end"/>
            </w:r>
          </w:hyperlink>
        </w:p>
        <w:p w:rsidR="002D4667" w:rsidRDefault="006B7723">
          <w:pPr>
            <w:pStyle w:val="T1"/>
            <w:tabs>
              <w:tab w:val="right" w:leader="dot" w:pos="9062"/>
            </w:tabs>
            <w:rPr>
              <w:rFonts w:asciiTheme="minorHAnsi" w:eastAsiaTheme="minorEastAsia" w:hAnsiTheme="minorHAnsi" w:cstheme="minorBidi"/>
              <w:b w:val="0"/>
              <w:caps w:val="0"/>
              <w:noProof/>
              <w:sz w:val="22"/>
              <w:szCs w:val="22"/>
            </w:rPr>
          </w:pPr>
          <w:hyperlink w:anchor="_Toc205801933" w:history="1">
            <w:r w:rsidR="002D4667" w:rsidRPr="00CC74A3">
              <w:rPr>
                <w:rStyle w:val="Kpr"/>
                <w:noProof/>
              </w:rPr>
              <w:t>EK-1 SÖZLEŞME KAPSAMINDA İNŞA EDİLECEK GENÇLİK VE SPOR TESİSLERİ</w:t>
            </w:r>
            <w:r w:rsidR="002D4667">
              <w:rPr>
                <w:noProof/>
                <w:webHidden/>
              </w:rPr>
              <w:tab/>
            </w:r>
            <w:r w:rsidR="002D4667">
              <w:rPr>
                <w:noProof/>
                <w:webHidden/>
              </w:rPr>
              <w:fldChar w:fldCharType="begin"/>
            </w:r>
            <w:r w:rsidR="002D4667">
              <w:rPr>
                <w:noProof/>
                <w:webHidden/>
              </w:rPr>
              <w:instrText xml:space="preserve"> PAGEREF _Toc205801933 \h </w:instrText>
            </w:r>
            <w:r w:rsidR="002D4667">
              <w:rPr>
                <w:noProof/>
                <w:webHidden/>
              </w:rPr>
            </w:r>
            <w:r w:rsidR="002D4667">
              <w:rPr>
                <w:noProof/>
                <w:webHidden/>
              </w:rPr>
              <w:fldChar w:fldCharType="separate"/>
            </w:r>
            <w:r>
              <w:rPr>
                <w:noProof/>
                <w:webHidden/>
              </w:rPr>
              <w:t>17</w:t>
            </w:r>
            <w:r w:rsidR="002D4667">
              <w:rPr>
                <w:noProof/>
                <w:webHidden/>
              </w:rPr>
              <w:fldChar w:fldCharType="end"/>
            </w:r>
          </w:hyperlink>
        </w:p>
        <w:p w:rsidR="00DD76F2" w:rsidRPr="00BA6A08" w:rsidRDefault="00DD76F2" w:rsidP="00DD76F2">
          <w:r w:rsidRPr="00BA6A08">
            <w:rPr>
              <w:b/>
              <w:bCs/>
            </w:rPr>
            <w:fldChar w:fldCharType="end"/>
          </w:r>
        </w:p>
      </w:sdtContent>
    </w:sdt>
    <w:p w:rsidR="00DD76F2" w:rsidRPr="00BA6A08" w:rsidRDefault="00DD76F2" w:rsidP="00DD76F2">
      <w:pPr>
        <w:spacing w:line="276" w:lineRule="auto"/>
        <w:jc w:val="center"/>
        <w:rPr>
          <w:b/>
        </w:rPr>
      </w:pPr>
    </w:p>
    <w:p w:rsidR="00DD76F2" w:rsidRPr="00BA6A08" w:rsidRDefault="00DD76F2" w:rsidP="00DD76F2">
      <w:pPr>
        <w:spacing w:line="276" w:lineRule="auto"/>
        <w:jc w:val="center"/>
        <w:rPr>
          <w:b/>
        </w:rPr>
      </w:pPr>
    </w:p>
    <w:p w:rsidR="00DD76F2" w:rsidRPr="00BA6A08" w:rsidRDefault="00DD76F2" w:rsidP="00DD76F2">
      <w:pPr>
        <w:spacing w:after="160" w:line="259" w:lineRule="auto"/>
        <w:rPr>
          <w:b/>
        </w:rPr>
      </w:pPr>
      <w:r w:rsidRPr="00BA6A08">
        <w:rPr>
          <w:b/>
        </w:rPr>
        <w:br w:type="page"/>
      </w:r>
    </w:p>
    <w:p w:rsidR="00DD76F2" w:rsidRPr="00BA6A08" w:rsidRDefault="00DD76F2" w:rsidP="006671FE">
      <w:pPr>
        <w:pStyle w:val="Balk1"/>
        <w:keepLines/>
        <w:numPr>
          <w:ilvl w:val="0"/>
          <w:numId w:val="14"/>
        </w:numPr>
        <w:spacing w:before="240"/>
        <w:jc w:val="center"/>
        <w:rPr>
          <w:bCs/>
        </w:rPr>
      </w:pPr>
      <w:bookmarkStart w:id="9" w:name="_Toc191635574"/>
      <w:bookmarkStart w:id="10" w:name="_Toc197511035"/>
      <w:bookmarkStart w:id="11" w:name="_Toc197511249"/>
      <w:bookmarkStart w:id="12" w:name="_Toc205801913"/>
      <w:r w:rsidRPr="00BA6A08">
        <w:lastRenderedPageBreak/>
        <w:t>GİRİŞ VE ARKA PLAN</w:t>
      </w:r>
      <w:bookmarkEnd w:id="9"/>
      <w:bookmarkEnd w:id="10"/>
      <w:bookmarkEnd w:id="11"/>
      <w:bookmarkEnd w:id="12"/>
    </w:p>
    <w:p w:rsidR="00DD76F2" w:rsidRPr="00BA6A08" w:rsidRDefault="00DD76F2" w:rsidP="00DD76F2">
      <w:pPr>
        <w:spacing w:before="120" w:after="120" w:line="276" w:lineRule="auto"/>
        <w:ind w:left="360"/>
        <w:contextualSpacing/>
        <w:jc w:val="both"/>
        <w:rPr>
          <w:b/>
          <w:bCs/>
        </w:rPr>
      </w:pPr>
    </w:p>
    <w:p w:rsidR="00DD76F2" w:rsidRPr="00D86FAA" w:rsidRDefault="00DD76F2" w:rsidP="00DD76F2">
      <w:pPr>
        <w:pStyle w:val="NormalWeb"/>
        <w:shd w:val="clear" w:color="auto" w:fill="FFFFFF"/>
        <w:spacing w:before="0" w:beforeAutospacing="0" w:after="240" w:afterAutospacing="0"/>
        <w:jc w:val="both"/>
        <w:rPr>
          <w:rFonts w:ascii="Times New Roman" w:hAnsi="Times New Roman" w:cs="Times New Roman"/>
          <w14:ligatures w14:val="standardContextual"/>
        </w:rPr>
      </w:pPr>
      <w:r w:rsidRPr="00D86FAA">
        <w:rPr>
          <w:rFonts w:ascii="Times New Roman" w:hAnsi="Times New Roman" w:cs="Times New Roman"/>
          <w14:ligatures w14:val="standardContextual"/>
        </w:rPr>
        <w:t>Türkiye coğrafi konumu nedeniyle bir</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ok m</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lteci ve g</w:t>
      </w:r>
      <w:r w:rsidRPr="00D86FAA">
        <w:rPr>
          <w:rFonts w:ascii="Times New Roman" w:eastAsia="Malgun Gothic Semilight" w:hAnsi="Times New Roman" w:cs="Times New Roman" w:hint="eastAsia"/>
          <w14:ligatures w14:val="standardContextual"/>
        </w:rPr>
        <w:t>öç</w:t>
      </w:r>
      <w:r w:rsidRPr="00D86FAA">
        <w:rPr>
          <w:rFonts w:ascii="Times New Roman" w:hAnsi="Times New Roman" w:cs="Times New Roman"/>
          <w14:ligatures w14:val="standardContextual"/>
        </w:rPr>
        <w:t>men i</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in ilk giriş ve ge</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iş noktas</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d</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r. Daha </w:t>
      </w:r>
      <w:r w:rsidRPr="00D86FAA">
        <w:rPr>
          <w:rFonts w:ascii="Times New Roman" w:eastAsia="Malgun Gothic Semilight" w:hAnsi="Times New Roman" w:cs="Times New Roman" w:hint="eastAsia"/>
          <w14:ligatures w14:val="standardContextual"/>
        </w:rPr>
        <w:t>ö</w:t>
      </w:r>
      <w:r w:rsidRPr="00D86FAA">
        <w:rPr>
          <w:rFonts w:ascii="Times New Roman" w:hAnsi="Times New Roman" w:cs="Times New Roman"/>
          <w14:ligatures w14:val="standardContextual"/>
        </w:rPr>
        <w:t>nce benzeri yaşanmam</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ş bir m</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lteci ak</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n</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 sonucunda </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lke şu anda yaklaş</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k 4 milyon kayıtlı mülteciye (yaklaş</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k 3.6 milyonu Suriyeli olmak </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 xml:space="preserve">zere) ev sahipliği yapmakta ve onlara insani yardım ve destek sağlamada </w:t>
      </w:r>
      <w:r w:rsidRPr="00D86FAA">
        <w:rPr>
          <w:rFonts w:ascii="Times New Roman" w:eastAsia="Malgun Gothic Semilight" w:hAnsi="Times New Roman" w:cs="Times New Roman" w:hint="eastAsia"/>
          <w14:ligatures w14:val="standardContextual"/>
        </w:rPr>
        <w:t>ö</w:t>
      </w:r>
      <w:r w:rsidRPr="00D86FAA">
        <w:rPr>
          <w:rFonts w:ascii="Times New Roman" w:hAnsi="Times New Roman" w:cs="Times New Roman"/>
          <w14:ligatures w14:val="standardContextual"/>
        </w:rPr>
        <w:t>vg</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 xml:space="preserve">ye değer bir </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aba g</w:t>
      </w:r>
      <w:r w:rsidRPr="00D86FAA">
        <w:rPr>
          <w:rFonts w:ascii="Times New Roman" w:eastAsia="Malgun Gothic Semilight" w:hAnsi="Times New Roman" w:cs="Times New Roman" w:hint="eastAsia"/>
          <w14:ligatures w14:val="standardContextual"/>
        </w:rPr>
        <w:t>ö</w:t>
      </w:r>
      <w:r w:rsidRPr="00D86FAA">
        <w:rPr>
          <w:rFonts w:ascii="Times New Roman" w:hAnsi="Times New Roman" w:cs="Times New Roman"/>
          <w14:ligatures w14:val="standardContextual"/>
        </w:rPr>
        <w:t>stermektedir. Diğer kay</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tl</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 m</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 xml:space="preserve">lteciler </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oğunlukla Irak, Afganistan ve Somali</w:t>
      </w:r>
      <w:r w:rsidRPr="00D86FAA">
        <w:rPr>
          <w:rFonts w:ascii="Times New Roman" w:eastAsia="Malgun Gothic Semilight" w:hAnsi="Times New Roman" w:cs="Times New Roman" w:hint="eastAsia"/>
          <w14:ligatures w14:val="standardContextual"/>
        </w:rPr>
        <w:t>’</w:t>
      </w:r>
      <w:r w:rsidRPr="00D86FAA">
        <w:rPr>
          <w:rFonts w:ascii="Times New Roman" w:hAnsi="Times New Roman" w:cs="Times New Roman"/>
          <w14:ligatures w14:val="standardContextual"/>
        </w:rPr>
        <w:t>den gelmektedir. T</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rkiye m</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lteci krizinde en fazla sorumluluk üstlenen ülke olmuştur. Türkiye, ev sahibi toplumları da önemli ölçüde etkileyen mülteci ve göçmenleri kabul etme, destekleme ve ağ</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rlama konusunda, takdire şayan </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abalarda bulunmaya devam etmektedir. Bu durum ev sahibi toplulukları ve ulusal bütçe kaynaklarını önemli ölçüde etkilemiştir.</w:t>
      </w:r>
    </w:p>
    <w:p w:rsidR="00DD76F2" w:rsidRPr="00D86FAA" w:rsidRDefault="00DD76F2" w:rsidP="00DD76F2">
      <w:pPr>
        <w:spacing w:after="240" w:line="276" w:lineRule="auto"/>
        <w:jc w:val="both"/>
        <w:rPr>
          <w:sz w:val="24"/>
          <w:szCs w:val="24"/>
        </w:rPr>
      </w:pPr>
      <w:r w:rsidRPr="00D86FAA">
        <w:rPr>
          <w:sz w:val="24"/>
          <w:szCs w:val="24"/>
        </w:rPr>
        <w:t>Türkiye'nin göstermiş olduğu üstün gayrete mali açıdan destek olabilmek için bir koordinasyon mekanizmasının gerekliliğinin anlaşılması sonucunda Mart 2016 tarihinde Türkiye'deki Mülteciler için Mali Yardım Programı yürürlüğe girmiştir. Türkiye'deki Mülteciler için Mali Yardım Programı(FRIT), AB Üye Ülkelerinin Türkiye'de bulunan mültecileri desteklemek için önemli miktarda ek fon sağlanması yönünde yaptığı çağrıya bir cevap niteliğindedir. Program, hem mültecilerin, hem de ev sahibi toplulukların ihtiyaçlarının kapsamlı ve eşgüdümlü bir şekilde karşılanmasına yönelik olarak tasarlanmıştır. Program, altı öncelikli alanda faaliyet göstermektedir: insani yardım, göç yönetimi, eğitim, sağlık, belediye altyapısı ve sosyo-ekonomik destek.</w:t>
      </w:r>
    </w:p>
    <w:p w:rsidR="00DD76F2" w:rsidRPr="00D86FAA" w:rsidRDefault="00DD76F2" w:rsidP="00DD76F2">
      <w:pPr>
        <w:pStyle w:val="NormalWeb"/>
        <w:shd w:val="clear" w:color="auto" w:fill="FFFFFF"/>
        <w:spacing w:before="0" w:beforeAutospacing="0" w:after="240" w:afterAutospacing="0"/>
        <w:jc w:val="both"/>
        <w:rPr>
          <w:rFonts w:ascii="Times New Roman" w:hAnsi="Times New Roman" w:cs="Times New Roman"/>
          <w14:ligatures w14:val="standardContextual"/>
        </w:rPr>
      </w:pPr>
      <w:r w:rsidRPr="00D86FAA">
        <w:rPr>
          <w:rFonts w:ascii="Times New Roman" w:hAnsi="Times New Roman" w:cs="Times New Roman"/>
          <w14:ligatures w14:val="standardContextual"/>
        </w:rPr>
        <w:t>AB, gerekli projelerin uygulanması için T.C. Bakanlıkları, AB Üye Devletlerinin Kalkınma Bankaları, Uluslararası Finans Kuruluşlar</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BM kurumlar</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STK'lar ve Uluslararas</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 STK</w:t>
      </w:r>
      <w:r w:rsidRPr="00D86FAA">
        <w:rPr>
          <w:rFonts w:ascii="Times New Roman" w:eastAsia="Malgun Gothic Semilight" w:hAnsi="Times New Roman" w:cs="Times New Roman" w:hint="eastAsia"/>
          <w14:ligatures w14:val="standardContextual"/>
        </w:rPr>
        <w:t>’</w:t>
      </w:r>
      <w:r w:rsidRPr="00D86FAA">
        <w:rPr>
          <w:rFonts w:ascii="Times New Roman" w:hAnsi="Times New Roman" w:cs="Times New Roman"/>
          <w14:ligatures w14:val="standardContextual"/>
        </w:rPr>
        <w:t xml:space="preserve">lar ile birlikte </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al</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şmaktad</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r.</w:t>
      </w:r>
    </w:p>
    <w:p w:rsidR="00DD76F2" w:rsidRPr="00D86FAA" w:rsidRDefault="00DD76F2" w:rsidP="00DD76F2">
      <w:pPr>
        <w:spacing w:after="240" w:line="276" w:lineRule="auto"/>
        <w:jc w:val="both"/>
        <w:rPr>
          <w:sz w:val="24"/>
          <w:szCs w:val="24"/>
        </w:rPr>
      </w:pPr>
      <w:proofErr w:type="gramStart"/>
      <w:r w:rsidRPr="00D86FAA">
        <w:rPr>
          <w:sz w:val="24"/>
          <w:szCs w:val="24"/>
        </w:rPr>
        <w:t xml:space="preserve">Gençlik ve Spor Bakanlığı ile 4 yıldır devam eden işbirliğinin bir parçası olarak Alman Kalkınma Bankası(KfW) ile 2020 yılında, Avrupa Komisyonu'nun Türkiye'deki Mülteciler için Mali Yardım Programı (FRIT) tarafından Belediye Altyapısı başlığı altında finanse edilen, toplam 25 milyon Avro bütçesi ve dört yıllık uygulama süresi olan Korunmasız Gençlerin Gençlik ve Spor Altyapısı ile Güçlendirilmesi Projesi’nin yürütülmesi rolünü üstlenmiştir. </w:t>
      </w:r>
      <w:proofErr w:type="gramEnd"/>
    </w:p>
    <w:p w:rsidR="00DD76F2" w:rsidRPr="00D86FAA" w:rsidRDefault="00DD76F2" w:rsidP="00DD76F2">
      <w:pPr>
        <w:spacing w:after="240" w:line="276" w:lineRule="auto"/>
        <w:jc w:val="both"/>
        <w:rPr>
          <w:sz w:val="24"/>
          <w:szCs w:val="24"/>
        </w:rPr>
      </w:pPr>
      <w:r w:rsidRPr="00D86FAA">
        <w:rPr>
          <w:sz w:val="24"/>
          <w:szCs w:val="24"/>
          <w:shd w:val="clear" w:color="auto" w:fill="FFFFFF"/>
        </w:rPr>
        <w:t xml:space="preserve">Türkiye'nin Suriye sınırına komşu olan güneydoğu bölgesi, ülkedeki mülteci nüfusunun büyük bir bölümüne ev sahipliği yapmaktadır. Aynı bölgede, </w:t>
      </w:r>
      <w:r w:rsidRPr="00D86FAA">
        <w:rPr>
          <w:sz w:val="24"/>
          <w:szCs w:val="24"/>
        </w:rPr>
        <w:t>6 Şubat 2023'te Türkiye'nin Suriye sınırına yakın güneydoğusunda, Kahramanmaraş merkezli, 7.8 büyüklüğünde 100 yılı aşkın bir süredir bölgede meydana gelen en şiddetli depremlerden biri meydana gelmiştir. Aynı gün bu depremi 7.5 büyüklüğünde bir başka güçlü deprem takip etmiştir. 50.000'den fazla kişinin öldüğü ve 300.000'den fazla binanın hasar gördüğü depremden etkilenen bölgelerdeki insani ihtiyaçlar devam etmektedir.</w:t>
      </w:r>
    </w:p>
    <w:p w:rsidR="00DD76F2" w:rsidRPr="00D86FAA" w:rsidRDefault="00DD76F2" w:rsidP="00DD76F2">
      <w:pPr>
        <w:spacing w:after="240" w:line="276" w:lineRule="auto"/>
        <w:jc w:val="both"/>
        <w:rPr>
          <w:sz w:val="24"/>
          <w:szCs w:val="24"/>
        </w:rPr>
      </w:pPr>
      <w:r w:rsidRPr="00D86FAA">
        <w:rPr>
          <w:sz w:val="24"/>
          <w:szCs w:val="24"/>
        </w:rPr>
        <w:t>Deprem felaketi sonrasında GSB ile AB Delegasyonu ve aracı kurum Alman Kalkınma Bankası (KfW) arasındaki görüşmeler neticesinde 22.500.000 Avro büyüklüğünde ilave kaynak sağlanmıştır. Gençlik ve Spor Bakanlığı (GSB), Yatırım ve İşletmeler Genel Müdürlüğü projenin uygulanmasından sorumludur.</w:t>
      </w:r>
    </w:p>
    <w:p w:rsidR="00DD76F2" w:rsidRPr="00D86FAA" w:rsidRDefault="00DD76F2" w:rsidP="00DD76F2">
      <w:pPr>
        <w:spacing w:after="240" w:line="276" w:lineRule="auto"/>
        <w:jc w:val="both"/>
        <w:rPr>
          <w:sz w:val="24"/>
          <w:szCs w:val="24"/>
        </w:rPr>
      </w:pPr>
      <w:r w:rsidRPr="00D86FAA">
        <w:rPr>
          <w:sz w:val="24"/>
          <w:szCs w:val="24"/>
        </w:rPr>
        <w:lastRenderedPageBreak/>
        <w:t>Proje ile geçici koruma altında bulunan Suriyelilerin yoğun olarak yaşadığı bölgede spor yoluyla sosyal uyumun sağlanması amacıyla 12 ilde 31 Gençlik ve Spor Tesisinin yapımı gerçekleştirilmektedir.</w:t>
      </w:r>
    </w:p>
    <w:p w:rsidR="00DD76F2" w:rsidRPr="00BA6A08" w:rsidRDefault="00DD76F2" w:rsidP="006671FE">
      <w:pPr>
        <w:pStyle w:val="Balk1"/>
        <w:keepLines/>
        <w:numPr>
          <w:ilvl w:val="0"/>
          <w:numId w:val="14"/>
        </w:numPr>
        <w:spacing w:before="240"/>
        <w:jc w:val="center"/>
      </w:pPr>
      <w:bookmarkStart w:id="13" w:name="_Toc191635575"/>
      <w:bookmarkStart w:id="14" w:name="_Toc197511036"/>
      <w:bookmarkStart w:id="15" w:name="_Toc197511250"/>
      <w:bookmarkStart w:id="16" w:name="_Toc205801914"/>
      <w:r w:rsidRPr="00BA6A08">
        <w:t>PROJENİN HEDEFLERİ</w:t>
      </w:r>
      <w:bookmarkEnd w:id="13"/>
      <w:bookmarkEnd w:id="14"/>
      <w:bookmarkEnd w:id="15"/>
      <w:bookmarkEnd w:id="16"/>
    </w:p>
    <w:p w:rsidR="00DD76F2" w:rsidRPr="00BA6A08" w:rsidRDefault="00DD76F2" w:rsidP="00DD76F2">
      <w:pPr>
        <w:pStyle w:val="ListeParagraf"/>
        <w:spacing w:line="276" w:lineRule="auto"/>
        <w:ind w:left="360"/>
        <w:jc w:val="both"/>
        <w:rPr>
          <w:b/>
          <w:bCs/>
        </w:rPr>
      </w:pPr>
    </w:p>
    <w:p w:rsidR="00DD76F2" w:rsidRPr="00D86FAA" w:rsidRDefault="00DD76F2" w:rsidP="00DD76F2">
      <w:pPr>
        <w:spacing w:line="276" w:lineRule="auto"/>
        <w:jc w:val="both"/>
        <w:rPr>
          <w:sz w:val="24"/>
          <w:szCs w:val="24"/>
        </w:rPr>
      </w:pPr>
      <w:r w:rsidRPr="00D86FAA">
        <w:rPr>
          <w:sz w:val="24"/>
          <w:szCs w:val="24"/>
        </w:rPr>
        <w:t>Projenin hedefi, geçici koruma altında bulunan Suriyelilerin yoğun olarak yaşadığı, aynı zamanda Depremden büyük hasar gören, 12 ilde geçici koruma altında bulunan Suriyelilerin ve bölge halkının gençlik ve spor tesislerine erişimini sağlamaktır. Bu tesisler, bölge halkı ve geçici koruma altında bulunan Suriyelilerin ayrım gözetmeksizin tesislerden beraber faydalanması, spor ve gençlik faaliyetleri aracılığıyla sosyal uyumun sağlanmasına hizmet edecektir. Proje kapsamında, 8 yıl süresinde, 31 adet Gençlik ve Spor Tesisinin yapımı hedeflenmektedir. 2025 yılı başlangıcına kadar 23 Gençlik ve Spor Tesisinin (12 adet futbol sahası, 1 adet tenis kortu, 5 Gençlik Merkezi, 4 Spor Salonu ve 1 Yüzme Havuzu) yapımı tamamlanmıştır. İlave 8 Tesisin yapımının 2028 yılı sonuna kadar tamamlanması planlanmaktadır.</w:t>
      </w:r>
    </w:p>
    <w:p w:rsidR="00DD76F2" w:rsidRPr="00D86FAA" w:rsidRDefault="00DD76F2" w:rsidP="00DD76F2">
      <w:pPr>
        <w:spacing w:line="276" w:lineRule="auto"/>
        <w:jc w:val="both"/>
        <w:rPr>
          <w:sz w:val="24"/>
          <w:szCs w:val="24"/>
        </w:rPr>
      </w:pPr>
      <w:r w:rsidRPr="00D86FAA">
        <w:rPr>
          <w:sz w:val="24"/>
          <w:szCs w:val="24"/>
        </w:rPr>
        <w:t>Proje ile standartlara uygun ve daha güvenli gençlik ve spor tesislerinin inşa edilmesi, doğal tehlikelere karşı yeni risklerin oluşmasını önleyecek ve binalarda uzun vadeli sismik riski azaltma amacına hizmet edecektir.</w:t>
      </w:r>
    </w:p>
    <w:p w:rsidR="00DD76F2" w:rsidRPr="00D86FAA" w:rsidRDefault="00DD76F2" w:rsidP="00DD76F2">
      <w:pPr>
        <w:spacing w:line="276" w:lineRule="auto"/>
        <w:jc w:val="both"/>
        <w:rPr>
          <w:sz w:val="24"/>
          <w:szCs w:val="24"/>
        </w:rPr>
      </w:pPr>
      <w:r w:rsidRPr="00D86FAA">
        <w:rPr>
          <w:sz w:val="24"/>
          <w:szCs w:val="24"/>
        </w:rPr>
        <w:t xml:space="preserve">Depreme dayanıklı şekilde inşa edilen ve tefrişatı tamamlanmış modern tesisler, </w:t>
      </w:r>
      <w:proofErr w:type="gramStart"/>
      <w:r w:rsidRPr="00D86FAA">
        <w:rPr>
          <w:sz w:val="24"/>
          <w:szCs w:val="24"/>
        </w:rPr>
        <w:t>gençlerin  rekreasyon</w:t>
      </w:r>
      <w:proofErr w:type="gramEnd"/>
      <w:r w:rsidRPr="00D86FAA">
        <w:rPr>
          <w:sz w:val="24"/>
          <w:szCs w:val="24"/>
        </w:rPr>
        <w:t xml:space="preserve"> ve spor faaliyetlerine katılımı üzerinde olumlu bir etkiye sahip olan daha iyi bir gelişme ortamının sağlanmasına da katkıda bulunacaktır. Gençlik ve Spor Tesisleri aynı zamanda barınak, yangın, işyeri güvenliği, engelliler için erişim ve benzeri konularda yürürlükteki tüm ulusal yönetmelik ve yasaların gerekliliklerini sağlayacak, yanı sıra kullanılacak malzemelerle ilgili tüm standartları da karşılayacaktır.</w:t>
      </w:r>
    </w:p>
    <w:p w:rsidR="00DD76F2" w:rsidRPr="00D86FAA" w:rsidRDefault="00DD76F2" w:rsidP="00DD76F2">
      <w:pPr>
        <w:spacing w:line="276" w:lineRule="auto"/>
        <w:jc w:val="both"/>
        <w:rPr>
          <w:sz w:val="24"/>
          <w:szCs w:val="24"/>
        </w:rPr>
      </w:pPr>
      <w:r w:rsidRPr="00D86FAA">
        <w:rPr>
          <w:sz w:val="24"/>
          <w:szCs w:val="24"/>
        </w:rPr>
        <w:t xml:space="preserve">Temel faaliyetlerin ayrıntılı tasarımlarına ve hayata geçirilmesinde, tesis tasarımlarında cinsiyet ayırımı yapılmayan alanlara dikkat edilecektir. </w:t>
      </w:r>
    </w:p>
    <w:p w:rsidR="00DD76F2" w:rsidRPr="00BA6A08" w:rsidRDefault="00DD76F2" w:rsidP="006671FE">
      <w:pPr>
        <w:pStyle w:val="Balk1"/>
        <w:keepLines/>
        <w:numPr>
          <w:ilvl w:val="0"/>
          <w:numId w:val="14"/>
        </w:numPr>
        <w:spacing w:before="240"/>
        <w:jc w:val="center"/>
      </w:pPr>
      <w:bookmarkStart w:id="17" w:name="_Toc191635576"/>
      <w:bookmarkStart w:id="18" w:name="_Toc197511037"/>
      <w:bookmarkStart w:id="19" w:name="_Toc197511251"/>
      <w:bookmarkStart w:id="20" w:name="_Toc205801915"/>
      <w:r w:rsidRPr="00BA6A08">
        <w:rPr>
          <w:rStyle w:val="Balk1Char"/>
        </w:rPr>
        <w:t>HİZMETLERİN KAPSAMI</w:t>
      </w:r>
      <w:bookmarkEnd w:id="17"/>
      <w:bookmarkEnd w:id="18"/>
      <w:bookmarkEnd w:id="19"/>
      <w:bookmarkEnd w:id="20"/>
    </w:p>
    <w:p w:rsidR="00DD76F2" w:rsidRPr="00BA6A08" w:rsidRDefault="00DD76F2" w:rsidP="00DD76F2">
      <w:pPr>
        <w:spacing w:line="276" w:lineRule="auto"/>
        <w:jc w:val="both"/>
      </w:pPr>
    </w:p>
    <w:p w:rsidR="00DD76F2" w:rsidRPr="00D86FAA" w:rsidRDefault="00DD76F2" w:rsidP="00DD76F2">
      <w:pPr>
        <w:spacing w:line="276" w:lineRule="auto"/>
        <w:jc w:val="both"/>
        <w:rPr>
          <w:sz w:val="24"/>
          <w:szCs w:val="24"/>
        </w:rPr>
      </w:pPr>
      <w:r w:rsidRPr="00D86FAA">
        <w:rPr>
          <w:sz w:val="24"/>
          <w:szCs w:val="24"/>
        </w:rPr>
        <w:t xml:space="preserve">Proje ile </w:t>
      </w:r>
      <w:r w:rsidRPr="00D86FAA">
        <w:rPr>
          <w:rFonts w:cstheme="minorHAnsi"/>
          <w:sz w:val="24"/>
          <w:szCs w:val="24"/>
        </w:rPr>
        <w:t xml:space="preserve">12 ilde (Adana, Adıyaman, Batman, Gaziantep, Hatay, Kahramanmaraş, Kilis, Malatya, Mardin, Mersin, Osmaniye, Şanlıurfa ) </w:t>
      </w:r>
      <w:r w:rsidRPr="00D86FAA">
        <w:rPr>
          <w:sz w:val="24"/>
          <w:szCs w:val="24"/>
        </w:rPr>
        <w:t>8 yıl süresinde 31 adet Gençlik ve Spor Tesisinin yapımı hedeflenmektedir. 2025 yılı başlangıcına kadar 23 Gençlik ve Spor Tesisinin (12 adet futbol sahası, 1 adet tenis kortu, 5 Gençlik Merkezi, 4 Spor Salonu ve 1 Yüzme Havuzu) yapımı tamamlanmıştır. İlave 8 Tesisin yapımının 2028 yılı sonuna kadar tamamlanması planlanmaktadır.</w:t>
      </w:r>
    </w:p>
    <w:p w:rsidR="00DD76F2" w:rsidRPr="00D86FAA" w:rsidRDefault="00DD76F2" w:rsidP="00DD76F2">
      <w:pPr>
        <w:spacing w:line="276" w:lineRule="auto"/>
        <w:jc w:val="both"/>
        <w:rPr>
          <w:sz w:val="24"/>
          <w:szCs w:val="24"/>
        </w:rPr>
      </w:pPr>
      <w:r w:rsidRPr="00D86FAA">
        <w:rPr>
          <w:sz w:val="24"/>
          <w:szCs w:val="24"/>
        </w:rPr>
        <w:t>Danışmandan (i) yapı denetimi (ii) Ek-1'de listelenen binalar için Kusur Sorumluluk Süresi (KSS) boyunca ortaya çıkan hasarları gidermek için iyileştirici çalışmaları denetlemesi istenecektir.</w:t>
      </w:r>
    </w:p>
    <w:p w:rsidR="00DD76F2" w:rsidRPr="00BA6A08" w:rsidRDefault="00DD76F2" w:rsidP="00DD76F2">
      <w:pPr>
        <w:spacing w:line="276" w:lineRule="auto"/>
        <w:jc w:val="both"/>
        <w:rPr>
          <w:rStyle w:val="Balk1Char"/>
        </w:rPr>
      </w:pPr>
    </w:p>
    <w:p w:rsidR="00DD76F2" w:rsidRPr="00BA6A08" w:rsidRDefault="00DD76F2" w:rsidP="006671FE">
      <w:pPr>
        <w:pStyle w:val="ListeParagraf"/>
        <w:numPr>
          <w:ilvl w:val="0"/>
          <w:numId w:val="14"/>
        </w:numPr>
        <w:spacing w:line="276" w:lineRule="auto"/>
        <w:jc w:val="both"/>
        <w:rPr>
          <w:b/>
        </w:rPr>
      </w:pPr>
      <w:bookmarkStart w:id="21" w:name="_Toc191635577"/>
      <w:bookmarkStart w:id="22" w:name="_Toc197511038"/>
      <w:bookmarkStart w:id="23" w:name="_Toc197511252"/>
      <w:bookmarkStart w:id="24" w:name="_Toc205801916"/>
      <w:r w:rsidRPr="00BA6A08">
        <w:rPr>
          <w:rStyle w:val="Balk1Char"/>
        </w:rPr>
        <w:t>DANIŞMANLARIN GÖREVLERİNİN TANIMI</w:t>
      </w:r>
      <w:bookmarkEnd w:id="21"/>
      <w:bookmarkEnd w:id="22"/>
      <w:bookmarkEnd w:id="23"/>
      <w:bookmarkEnd w:id="24"/>
    </w:p>
    <w:p w:rsidR="00DD76F2" w:rsidRPr="00BA6A08" w:rsidRDefault="00DD76F2" w:rsidP="00DD76F2">
      <w:pPr>
        <w:spacing w:line="276" w:lineRule="auto"/>
        <w:ind w:left="425"/>
        <w:jc w:val="both"/>
        <w:rPr>
          <w:b/>
        </w:rPr>
      </w:pPr>
    </w:p>
    <w:p w:rsidR="00DD76F2" w:rsidRPr="00BA6A08" w:rsidRDefault="00DD76F2" w:rsidP="006671FE">
      <w:pPr>
        <w:pStyle w:val="ListeParagraf"/>
        <w:numPr>
          <w:ilvl w:val="1"/>
          <w:numId w:val="14"/>
        </w:numPr>
        <w:spacing w:line="276" w:lineRule="auto"/>
        <w:jc w:val="both"/>
        <w:rPr>
          <w:rStyle w:val="Balk2Char"/>
        </w:rPr>
      </w:pPr>
      <w:r w:rsidRPr="00BA6A08">
        <w:rPr>
          <w:rStyle w:val="Balk2Char"/>
        </w:rPr>
        <w:t xml:space="preserve"> </w:t>
      </w:r>
      <w:bookmarkStart w:id="25" w:name="_Toc191635578"/>
      <w:bookmarkStart w:id="26" w:name="_Toc197511039"/>
      <w:bookmarkStart w:id="27" w:name="_Toc197511253"/>
      <w:bookmarkStart w:id="28" w:name="_Toc205801917"/>
      <w:r w:rsidRPr="00BA6A08">
        <w:rPr>
          <w:rStyle w:val="Balk2Char"/>
        </w:rPr>
        <w:t>İNŞAAT ÇALIŞMALARININ DENETİMİ VE MÜHENDİSLİK HİZMETLERİ</w:t>
      </w:r>
      <w:bookmarkEnd w:id="25"/>
      <w:bookmarkEnd w:id="26"/>
      <w:bookmarkEnd w:id="27"/>
      <w:bookmarkEnd w:id="28"/>
    </w:p>
    <w:p w:rsidR="00DD76F2" w:rsidRPr="000271DA" w:rsidRDefault="00DD76F2" w:rsidP="00DD76F2">
      <w:pPr>
        <w:spacing w:line="276" w:lineRule="auto"/>
        <w:jc w:val="both"/>
        <w:rPr>
          <w:sz w:val="24"/>
          <w:szCs w:val="24"/>
        </w:rPr>
      </w:pPr>
      <w:r w:rsidRPr="000271DA">
        <w:rPr>
          <w:sz w:val="24"/>
          <w:szCs w:val="24"/>
        </w:rPr>
        <w:t xml:space="preserve">Danışman, "Mühendis" olarak </w:t>
      </w:r>
      <w:r>
        <w:rPr>
          <w:sz w:val="24"/>
          <w:szCs w:val="24"/>
        </w:rPr>
        <w:t xml:space="preserve">bu </w:t>
      </w:r>
      <w:r w:rsidRPr="000271DA">
        <w:rPr>
          <w:sz w:val="24"/>
          <w:szCs w:val="24"/>
        </w:rPr>
        <w:t xml:space="preserve">İhale Belgelerinde öngörülen tüm görevleri yerine getirmekten sorumlu olacaktır. Danışman aynı zamanda "Mühendis" olarak işlerin seyri </w:t>
      </w:r>
      <w:r w:rsidRPr="000271DA">
        <w:rPr>
          <w:sz w:val="24"/>
          <w:szCs w:val="24"/>
        </w:rPr>
        <w:lastRenderedPageBreak/>
        <w:t>sırasında tasarımları değiştirmek, ayrıntıları belirlemek ve gerektiğinde yüklenicilere talimat vermekten sorumlu olacaktır. Önemli hususlar, İnşaat İşleri Sözleşmesi Genel Şartnamesi (GŞ) ve Özel Şartnamenin (ÖŞ) hüküm ve koşullarında belirtildiği üzere İşverenin onayına tabi olacaktır.</w:t>
      </w:r>
    </w:p>
    <w:p w:rsidR="00DD76F2" w:rsidRPr="00BA6A08" w:rsidRDefault="00DD76F2" w:rsidP="00DD76F2">
      <w:pPr>
        <w:spacing w:line="276" w:lineRule="auto"/>
        <w:jc w:val="both"/>
      </w:pPr>
    </w:p>
    <w:p w:rsidR="00DD76F2" w:rsidRPr="00BA6A08" w:rsidRDefault="00DD76F2" w:rsidP="006671FE">
      <w:pPr>
        <w:pStyle w:val="Balk3"/>
        <w:keepLines/>
        <w:numPr>
          <w:ilvl w:val="2"/>
          <w:numId w:val="14"/>
        </w:numPr>
        <w:spacing w:before="40"/>
        <w:jc w:val="left"/>
      </w:pPr>
      <w:bookmarkStart w:id="29" w:name="_Toc191635579"/>
      <w:bookmarkStart w:id="30" w:name="_Toc197511040"/>
      <w:bookmarkStart w:id="31" w:name="_Toc197511254"/>
      <w:bookmarkStart w:id="32" w:name="_Toc205801918"/>
      <w:r w:rsidRPr="00BA6A08">
        <w:rPr>
          <w:rStyle w:val="Balk3Char"/>
        </w:rPr>
        <w:t>Denetimin Başlatılması</w:t>
      </w:r>
      <w:bookmarkEnd w:id="29"/>
      <w:bookmarkEnd w:id="30"/>
      <w:bookmarkEnd w:id="31"/>
      <w:bookmarkEnd w:id="32"/>
    </w:p>
    <w:p w:rsidR="00DD76F2" w:rsidRPr="00BA6A08" w:rsidRDefault="00DD76F2" w:rsidP="006671FE">
      <w:pPr>
        <w:pStyle w:val="ListeParagraf"/>
        <w:numPr>
          <w:ilvl w:val="0"/>
          <w:numId w:val="3"/>
        </w:numPr>
        <w:spacing w:line="276" w:lineRule="auto"/>
        <w:jc w:val="both"/>
      </w:pPr>
      <w:r w:rsidRPr="00BA6A08">
        <w:t>Danışman, Yüklenicilerin iş programlarına göre binaların yapımını sahada yakından takip edecek ve kamu binaları için ilgili yetkili kişilerle iletişim kuracaktır. İşveren, Tesis yapımının fiili ilerleyişi hakkında bilgilendirilecektir. Yapımın zamanında gerçekleşmemesi durumunda, Danışman, İşveren ve Yüklenicilerle yakın işbirliği içinde işlerin gecikme olmaksızın orijinal planlanan süre içinde tamamlanmasını sağlamak için gerekli önlemleri alacaktır.</w:t>
      </w:r>
    </w:p>
    <w:p w:rsidR="00DD76F2" w:rsidRPr="00BA6A08" w:rsidRDefault="00DD76F2" w:rsidP="00DD76F2">
      <w:pPr>
        <w:pStyle w:val="ListeParagraf"/>
        <w:spacing w:line="276" w:lineRule="auto"/>
        <w:jc w:val="both"/>
      </w:pPr>
    </w:p>
    <w:p w:rsidR="00DD76F2" w:rsidRPr="00BA6A08" w:rsidRDefault="00DD76F2" w:rsidP="006671FE">
      <w:pPr>
        <w:pStyle w:val="ListeParagraf"/>
        <w:numPr>
          <w:ilvl w:val="0"/>
          <w:numId w:val="3"/>
        </w:numPr>
        <w:spacing w:line="276" w:lineRule="auto"/>
        <w:jc w:val="both"/>
      </w:pPr>
      <w:r w:rsidRPr="00BA6A08">
        <w:t>Danışman, Belediyeden İnşaat İzninin alınması için gerekli belgeleri toplayacak, ön müracaatı yapacak ve Yüklenicilere İnşaat İzninin alınmasında yardımcı olacaktır. Danışman ayrıca inşaat izni için sunulacak belgeleri imzalayacaktır.</w:t>
      </w:r>
    </w:p>
    <w:p w:rsidR="00DD76F2" w:rsidRPr="00BA6A08" w:rsidRDefault="00DD76F2" w:rsidP="00DD76F2">
      <w:pPr>
        <w:spacing w:line="276" w:lineRule="auto"/>
        <w:jc w:val="both"/>
        <w:rPr>
          <w:b/>
        </w:rPr>
      </w:pPr>
    </w:p>
    <w:p w:rsidR="00DD76F2" w:rsidRPr="00BA6A08" w:rsidRDefault="00DD76F2" w:rsidP="006671FE">
      <w:pPr>
        <w:pStyle w:val="Balk3"/>
        <w:keepLines/>
        <w:numPr>
          <w:ilvl w:val="2"/>
          <w:numId w:val="14"/>
        </w:numPr>
        <w:spacing w:before="40"/>
        <w:jc w:val="left"/>
      </w:pPr>
      <w:bookmarkStart w:id="33" w:name="_Toc191635580"/>
      <w:bookmarkStart w:id="34" w:name="_Toc197511041"/>
      <w:bookmarkStart w:id="35" w:name="_Toc197511255"/>
      <w:bookmarkStart w:id="36" w:name="_Toc205801919"/>
      <w:r w:rsidRPr="00BA6A08">
        <w:rPr>
          <w:rStyle w:val="Balk3Char"/>
        </w:rPr>
        <w:t>İnşaat ve İnşaat Denetimi</w:t>
      </w:r>
      <w:bookmarkEnd w:id="33"/>
      <w:bookmarkEnd w:id="34"/>
      <w:bookmarkEnd w:id="35"/>
      <w:bookmarkEnd w:id="36"/>
    </w:p>
    <w:p w:rsidR="00DD76F2" w:rsidRPr="00BA6A08" w:rsidRDefault="00DD76F2" w:rsidP="006671FE">
      <w:pPr>
        <w:pStyle w:val="ListeParagraf"/>
        <w:numPr>
          <w:ilvl w:val="0"/>
          <w:numId w:val="4"/>
        </w:numPr>
        <w:spacing w:line="276" w:lineRule="auto"/>
        <w:jc w:val="both"/>
      </w:pPr>
      <w:r w:rsidRPr="00BA6A08">
        <w:t>Danışmanlar, Yükleniciler İşleri başlatmadan önce işlerin doğru bir şekilde başlatılması için gerekli tüm bilgileri kontrol etmekten ve ilgili makamlardan ek bilgi almaktan ve yüklenicilerin tüm başlatma çalışmalarını denetlemekten sorumlu olacaktır. Mevcut inşaat sahasının sınırları da proje planı ile karşılaştırılacaktır.</w:t>
      </w:r>
    </w:p>
    <w:p w:rsidR="00DD76F2" w:rsidRPr="00BA6A08" w:rsidRDefault="00DD76F2" w:rsidP="006671FE">
      <w:pPr>
        <w:pStyle w:val="ListeParagraf"/>
        <w:numPr>
          <w:ilvl w:val="0"/>
          <w:numId w:val="4"/>
        </w:numPr>
        <w:spacing w:line="276" w:lineRule="auto"/>
        <w:jc w:val="both"/>
      </w:pPr>
      <w:r w:rsidRPr="00BA6A08">
        <w:t xml:space="preserve">Danışmanlar, İşveren (Müşteri/ </w:t>
      </w:r>
      <w:proofErr w:type="gramStart"/>
      <w:r w:rsidRPr="00BA6A08">
        <w:t>İdare )</w:t>
      </w:r>
      <w:proofErr w:type="gramEnd"/>
      <w:r w:rsidRPr="00BA6A08">
        <w:t xml:space="preserve"> ve Yükleniciler arasında imzalanan herhangi bir Sözleşme Koşulunda yer alan açık veya gizli şartlara tabi olarak, çizimlere ve sözleşme belgelerine sıkı bir şekilde uyulmasını sağlamak için çalışmaların çeşitli bileşenlerinin inşaat ve kurulumunun tüm yönlerini gözetecek ve denetleyecektir.</w:t>
      </w:r>
    </w:p>
    <w:p w:rsidR="00DD76F2" w:rsidRPr="00BA6A08" w:rsidRDefault="00DD76F2" w:rsidP="006671FE">
      <w:pPr>
        <w:pStyle w:val="ListeParagraf"/>
        <w:numPr>
          <w:ilvl w:val="0"/>
          <w:numId w:val="4"/>
        </w:numPr>
        <w:spacing w:line="276" w:lineRule="auto"/>
        <w:jc w:val="both"/>
      </w:pPr>
      <w:r w:rsidRPr="00BA6A08">
        <w:t>Danışman, inşaat dönemi ve Kusur Sorumluluğu / Bakım süresi boyunca işlerin ve mühendislik hizmetlerinin uygun şekilde sahada denetlenmesini sağlamak için yeterli, nitelikli ve deneyimli personel sağlayacaktır.</w:t>
      </w:r>
    </w:p>
    <w:p w:rsidR="00DD76F2" w:rsidRPr="00BA6A08" w:rsidRDefault="00DD76F2" w:rsidP="006671FE">
      <w:pPr>
        <w:pStyle w:val="ListeParagraf"/>
        <w:numPr>
          <w:ilvl w:val="0"/>
          <w:numId w:val="4"/>
        </w:numPr>
        <w:spacing w:line="276" w:lineRule="auto"/>
        <w:jc w:val="both"/>
      </w:pPr>
      <w:r w:rsidRPr="00BA6A08">
        <w:t>Danışman ayrıca, işlerin seyri sırasında gerekli olduğunda tasarımları değiştirmek, ayrıntıları sağlamak ve yüklenicilere talimat vermekle sorumlu olacaktır. Danışmanlar, yavaş hareket etmeleri, gecikmeleri, ihmalleri vb. neticesinde ortaya çıkacak olumsuz sonuçlardan sorumlu olacaklardır.</w:t>
      </w:r>
    </w:p>
    <w:p w:rsidR="00DD76F2" w:rsidRPr="00BA6A08" w:rsidRDefault="00DD76F2" w:rsidP="006671FE">
      <w:pPr>
        <w:pStyle w:val="ListeParagraf"/>
        <w:numPr>
          <w:ilvl w:val="0"/>
          <w:numId w:val="4"/>
        </w:numPr>
        <w:spacing w:line="276" w:lineRule="auto"/>
        <w:jc w:val="both"/>
      </w:pPr>
      <w:r w:rsidRPr="00BA6A08">
        <w:t>Sözleşme süresince tasarımda değişiklik yapılması gerekiyorsa, şantiye şefi bu tür değişiklikleri İşverenin onayı ile Proje yapımından sorumlu Danışman firmanın yetkili personeli ile gerçekleştirebilecek yeterliliğe sahip olmalıdır.</w:t>
      </w:r>
    </w:p>
    <w:p w:rsidR="00DD76F2" w:rsidRPr="00BA6A08" w:rsidRDefault="00DD76F2" w:rsidP="006671FE">
      <w:pPr>
        <w:pStyle w:val="ListeParagraf"/>
        <w:numPr>
          <w:ilvl w:val="0"/>
          <w:numId w:val="4"/>
        </w:numPr>
        <w:spacing w:line="276" w:lineRule="auto"/>
        <w:jc w:val="both"/>
      </w:pPr>
      <w:r w:rsidRPr="00BA6A08">
        <w:t>Belediyeden veya diğer ilgili makamlardan İnşaat Ruhsatını almak için gerekli belgeleri hazırlayacak ve ön resmi müracaatları yapacaktır. Yapım yüklenicisine yer teslimi yapıldıktan sonra İnşaat Ruhsatının alınması için İşverene / Yükleniciye yardımcı olacaklardır.</w:t>
      </w:r>
    </w:p>
    <w:p w:rsidR="00DD76F2" w:rsidRPr="00BA6A08" w:rsidRDefault="00DD76F2" w:rsidP="006671FE">
      <w:pPr>
        <w:pStyle w:val="ListeParagraf"/>
        <w:numPr>
          <w:ilvl w:val="0"/>
          <w:numId w:val="4"/>
        </w:numPr>
        <w:spacing w:line="276" w:lineRule="auto"/>
        <w:jc w:val="both"/>
      </w:pPr>
      <w:r w:rsidRPr="00BA6A08">
        <w:t xml:space="preserve">Danışmanlar, Çalışmaların </w:t>
      </w:r>
      <w:proofErr w:type="gramStart"/>
      <w:r w:rsidRPr="00BA6A08">
        <w:t>yıkım(</w:t>
      </w:r>
      <w:proofErr w:type="gramEnd"/>
      <w:r w:rsidRPr="00BA6A08">
        <w:t xml:space="preserve">gerekli hallerde) , inşaat ve kurulumunun denetlenmesinin yanı sıra hem yıkım ve inşaat döneminde hem de Bakım/Kusur Sorumluluk Süresi boyunca tamamlanması gereken tüm işler için tüm malzeme, tesis ve ekipmanın denetlenmesi ve test edilmesinden sorumlu olacaktır. Danışmanlar, </w:t>
      </w:r>
      <w:r w:rsidRPr="00BA6A08">
        <w:lastRenderedPageBreak/>
        <w:t>Yüklenicinin performansı da dahil olmak üzere yıkım/inşaat/kurulumun tüm yönleri hakkında İşveren ile etkin bir irtibat sağlayacak ve daha sonra 5’inci Kısım'da belirtilen ve Yüklenicilerin sözleşmelerinde öngörülen raporları zamanında ve gerekli ayrıntılara uygun olarak sunacaktır.</w:t>
      </w:r>
    </w:p>
    <w:p w:rsidR="00DD76F2" w:rsidRPr="00BA6A08" w:rsidRDefault="00DD76F2" w:rsidP="006671FE">
      <w:pPr>
        <w:pStyle w:val="ListeParagraf"/>
        <w:numPr>
          <w:ilvl w:val="0"/>
          <w:numId w:val="4"/>
        </w:numPr>
        <w:spacing w:line="276" w:lineRule="auto"/>
        <w:jc w:val="both"/>
      </w:pPr>
      <w:r w:rsidRPr="00BA6A08">
        <w:t>Danışmanlardan, beton dökümü sırasında gerekirse 24 saat boyunca çalışmaları denetlemek için personelleri arasında gerekli vardiyaları ayarlamaları beklenmektedir. Betonun serilmesi, trafik veya ilgili makamlarca izin verilmeyen diğer nedenlerden dolayı Yüklenici tarafından günlük saatler yerine gece saatlerinde gerçekleştirilebilir. Bu durumda Danışman, İşverene ve Yükleniciye herhangi bir maliyet yüklemeksizin personel istihdamını bu duruma göre düzenleyecektir.</w:t>
      </w:r>
    </w:p>
    <w:p w:rsidR="00DD76F2" w:rsidRPr="00BA6A08" w:rsidRDefault="00DD76F2" w:rsidP="006671FE">
      <w:pPr>
        <w:pStyle w:val="ListeParagraf"/>
        <w:numPr>
          <w:ilvl w:val="0"/>
          <w:numId w:val="4"/>
        </w:numPr>
        <w:spacing w:line="276" w:lineRule="auto"/>
        <w:jc w:val="both"/>
      </w:pPr>
      <w:r w:rsidRPr="00BA6A08">
        <w:t xml:space="preserve">Danışmanların, Teknik Teklif kapsamındaki gözetim hizmetlerinde görevlendirilen personel için uygun bir ulaşım programı düzenlemeleri gerekmektedir. </w:t>
      </w:r>
    </w:p>
    <w:p w:rsidR="00DD76F2" w:rsidRPr="00BA6A08" w:rsidRDefault="00DD76F2" w:rsidP="006671FE">
      <w:pPr>
        <w:pStyle w:val="ListeParagraf"/>
        <w:numPr>
          <w:ilvl w:val="0"/>
          <w:numId w:val="4"/>
        </w:numPr>
        <w:spacing w:line="276" w:lineRule="auto"/>
        <w:jc w:val="both"/>
      </w:pPr>
      <w:r w:rsidRPr="00BA6A08">
        <w:t xml:space="preserve">Danışmanlar, her türlü tekliflerinin (düzeltme, tavsiye vb.) maliyet ve zaman etkisi veya diğer sonuçları hakkında İşvereni tam olarak bilgilendirecektir. İşveren, önceden bilgilendirilmediği durumların sonuçlarından sorumlu olmayacaktır. </w:t>
      </w:r>
    </w:p>
    <w:p w:rsidR="00DD76F2" w:rsidRPr="00BA6A08" w:rsidRDefault="00DD76F2" w:rsidP="006671FE">
      <w:pPr>
        <w:pStyle w:val="ListeParagraf"/>
        <w:numPr>
          <w:ilvl w:val="0"/>
          <w:numId w:val="4"/>
        </w:numPr>
        <w:spacing w:line="276" w:lineRule="auto"/>
        <w:jc w:val="both"/>
      </w:pPr>
      <w:r w:rsidRPr="00BA6A08">
        <w:t xml:space="preserve">Danışman, yeniden inşa çalışmaları tamamlandıktan sonra enerji performans belgelerini (enerji kimlik belgesi) hazırlayacaktır. </w:t>
      </w:r>
    </w:p>
    <w:p w:rsidR="00DD76F2" w:rsidRPr="00BA6A08" w:rsidRDefault="00DD76F2" w:rsidP="006671FE">
      <w:pPr>
        <w:pStyle w:val="ListeParagraf"/>
        <w:numPr>
          <w:ilvl w:val="0"/>
          <w:numId w:val="4"/>
        </w:numPr>
        <w:spacing w:line="276" w:lineRule="auto"/>
        <w:jc w:val="both"/>
      </w:pPr>
      <w:r w:rsidRPr="00BA6A08">
        <w:t>Çizimleri ve şartnameleri yorumlamak ve Sözleşme Belgelerine ve inşaat/kurulum programına uygunluğu sağlamak için gerektiği şekilde Yüklenicilerle koordineyi sağlamak Danışmanların görevidir.</w:t>
      </w:r>
    </w:p>
    <w:p w:rsidR="00DD76F2" w:rsidRPr="00BA6A08" w:rsidRDefault="00DD76F2" w:rsidP="006671FE">
      <w:pPr>
        <w:pStyle w:val="ListeParagraf"/>
        <w:numPr>
          <w:ilvl w:val="0"/>
          <w:numId w:val="4"/>
        </w:numPr>
        <w:spacing w:line="276" w:lineRule="auto"/>
        <w:jc w:val="both"/>
      </w:pPr>
      <w:r w:rsidRPr="00BA6A08">
        <w:t>Danışman, yüklenicilerle haftalık ve aylık toplantılar düzenleyecek, çalışmanın ve faaliyetlerin ilerleyişi hakkında İşvereni bilgilendirecek, İşveren tarafından makul olarak düzenlenen toplantılara katılacak ve Proje ile bağlantılı olarak yapılabilecek herhangi bir kamuya açık toplantı veya soruşturmada İşveren tarafından makul olarak talep edilen her türlü bilgi veya belgeyi sağlayacaktır.</w:t>
      </w:r>
    </w:p>
    <w:p w:rsidR="00DD76F2" w:rsidRPr="00BA6A08" w:rsidRDefault="00DD76F2" w:rsidP="006671FE">
      <w:pPr>
        <w:pStyle w:val="ListeParagraf"/>
        <w:numPr>
          <w:ilvl w:val="0"/>
          <w:numId w:val="4"/>
        </w:numPr>
        <w:spacing w:line="276" w:lineRule="auto"/>
        <w:jc w:val="both"/>
      </w:pPr>
      <w:r w:rsidRPr="00BA6A08">
        <w:t>Benzer inşaat işlerinin başka sahalarda başka Danışmanlar tarafından denetlenmesi halinde, Danışmanlar diğer Danışmanlarla işbirliği yapacak ve İşveren tarafından talep edildiğinde toplantılara katılacaktır.</w:t>
      </w:r>
    </w:p>
    <w:p w:rsidR="00DD76F2" w:rsidRPr="00BA6A08" w:rsidRDefault="00DD76F2" w:rsidP="006671FE">
      <w:pPr>
        <w:pStyle w:val="ListeParagraf"/>
        <w:numPr>
          <w:ilvl w:val="0"/>
          <w:numId w:val="4"/>
        </w:numPr>
        <w:spacing w:line="276" w:lineRule="auto"/>
        <w:jc w:val="both"/>
      </w:pPr>
      <w:r w:rsidRPr="00BA6A08">
        <w:t>Danışman gerekli önlemleri alacak, Yüklenicinin faaliyetlerini çevresel, sosyal, iş sağlığı ve güvenliği açısından sürekli olarak izleyecek ve denetleyecektir.</w:t>
      </w:r>
    </w:p>
    <w:p w:rsidR="00DD76F2" w:rsidRPr="00BA6A08" w:rsidRDefault="00DD76F2" w:rsidP="006671FE">
      <w:pPr>
        <w:pStyle w:val="ListeParagraf"/>
        <w:numPr>
          <w:ilvl w:val="0"/>
          <w:numId w:val="4"/>
        </w:numPr>
        <w:spacing w:line="276" w:lineRule="auto"/>
        <w:jc w:val="both"/>
      </w:pPr>
      <w:r w:rsidRPr="00BA6A08">
        <w:t>Bu bağlamda, özellikle inşaat çalışmalarının denetimi sırasında en güncel Türk çevre ve güvenlik yönetmeliklerinin dikkate alınması gerekmektedir. Bu kapsamda Danışman, Yüklenicilerin sahadaki çevre yönetimi uygulamalarının (atık yönetimi, gürültü, vb.) denetiminden de sorumlu olacak ve aylık gelişim raporlarında İşverene rapor verecektir.  Danışman, Yükleniciye uygulamalarla ilgili denetim ve talimat verme sorumluluğuna sahip olacaktır.</w:t>
      </w:r>
    </w:p>
    <w:p w:rsidR="00DD76F2" w:rsidRPr="00BA6A08" w:rsidRDefault="00DD76F2" w:rsidP="006671FE">
      <w:pPr>
        <w:pStyle w:val="ListeParagraf"/>
        <w:numPr>
          <w:ilvl w:val="0"/>
          <w:numId w:val="4"/>
        </w:numPr>
        <w:spacing w:line="276" w:lineRule="auto"/>
        <w:jc w:val="both"/>
      </w:pPr>
      <w:r w:rsidRPr="00BA6A08">
        <w:t>Danışman, tüm İş Sağlığı ve Güvenliği(İSG) faaliyetlerinin ilgili Türk Kanunları ve mevzuatları ile Çevresel ve Sosyal Yönetim Planı'nda(ÇSYP) belirtilen önlemlere uygun olarak yürütülmesi ve uygulanması için Yükleniciyi İşveren adına denetleyecektir. Danışmanın görev ve sorumlulukları şunları içerecektir:</w:t>
      </w:r>
    </w:p>
    <w:p w:rsidR="00DD76F2" w:rsidRPr="00BA6A08" w:rsidRDefault="00DD76F2" w:rsidP="00DD76F2">
      <w:pPr>
        <w:pStyle w:val="ListeParagraf"/>
        <w:spacing w:line="276" w:lineRule="auto"/>
        <w:jc w:val="both"/>
      </w:pPr>
    </w:p>
    <w:p w:rsidR="00DD76F2" w:rsidRPr="00BA6A08" w:rsidRDefault="00DD76F2" w:rsidP="006671FE">
      <w:pPr>
        <w:pStyle w:val="ListeParagraf"/>
        <w:numPr>
          <w:ilvl w:val="0"/>
          <w:numId w:val="5"/>
        </w:numPr>
        <w:spacing w:line="276" w:lineRule="auto"/>
        <w:jc w:val="both"/>
      </w:pPr>
      <w:r w:rsidRPr="00BA6A08">
        <w:t xml:space="preserve">Yüklenicinin İş Sağlığı Ve Güvenliği(İSG) belgelerini ve uygunluğunu kontrol etmek, iş başında eğitimler vermek, işlerin İş Sağlığı Ve </w:t>
      </w:r>
      <w:r w:rsidRPr="00BA6A08">
        <w:lastRenderedPageBreak/>
        <w:t>Güvenliği(İSG) uygulamalarına ve yönetmeliklerine uygunluğunu sağlamak ve yükleniciye uygunsuzluk bildirimleri yapmak ve bunları İşverene raporlamak için tüm şantiyelere günlük ziyaretler düzenlemek</w:t>
      </w:r>
    </w:p>
    <w:p w:rsidR="00DD76F2" w:rsidRPr="00BA6A08" w:rsidRDefault="00DD76F2" w:rsidP="006671FE">
      <w:pPr>
        <w:pStyle w:val="ListeParagraf"/>
        <w:numPr>
          <w:ilvl w:val="0"/>
          <w:numId w:val="5"/>
        </w:numPr>
        <w:spacing w:line="276" w:lineRule="auto"/>
        <w:jc w:val="both"/>
      </w:pPr>
      <w:r w:rsidRPr="00BA6A08">
        <w:t>İşçilere İş Sağlığı Ve Güvenliği(İSG) eğitimi verilmesini ve ilgili yasal gerekliliklere uygun olarak eksiksiz sağlık kayıtları ve kişisel dosyalara sahip olmalarını sağlamak ve herhangi bir uygunsuzluk durumunda işçilerin çalışma sahasına erişimini engellemek</w:t>
      </w:r>
    </w:p>
    <w:p w:rsidR="00DD76F2" w:rsidRPr="00BA6A08" w:rsidRDefault="00DD76F2" w:rsidP="006671FE">
      <w:pPr>
        <w:pStyle w:val="ListeParagraf"/>
        <w:numPr>
          <w:ilvl w:val="0"/>
          <w:numId w:val="5"/>
        </w:numPr>
        <w:spacing w:line="276" w:lineRule="auto"/>
        <w:jc w:val="both"/>
      </w:pPr>
      <w:r w:rsidRPr="00BA6A08">
        <w:t>Yüksek riskli çalışma sahalarında bir İş Sağlığı Ve Güvenliği(İSG) uzmanının hazır bulundurulmasını sağlamak (örn. yüksek iskeleler, kapalı alan, vinç işleri, kazı işleri, vb.)</w:t>
      </w:r>
    </w:p>
    <w:p w:rsidR="00DD76F2" w:rsidRPr="00BA6A08" w:rsidRDefault="00DD76F2" w:rsidP="006671FE">
      <w:pPr>
        <w:pStyle w:val="ListeParagraf"/>
        <w:numPr>
          <w:ilvl w:val="0"/>
          <w:numId w:val="5"/>
        </w:numPr>
        <w:spacing w:line="276" w:lineRule="auto"/>
        <w:jc w:val="both"/>
      </w:pPr>
      <w:r w:rsidRPr="00BA6A08">
        <w:t>Çalışma sahalarındaki ekipmanların/makinelerin ulusal standartlara uygunluğunu kontrol etmek ve uygunsuzluk durumunda kullanımlarını önlemek</w:t>
      </w:r>
    </w:p>
    <w:p w:rsidR="00DD76F2" w:rsidRPr="00BA6A08" w:rsidRDefault="00DD76F2" w:rsidP="006671FE">
      <w:pPr>
        <w:pStyle w:val="ListeParagraf"/>
        <w:numPr>
          <w:ilvl w:val="0"/>
          <w:numId w:val="5"/>
        </w:numPr>
        <w:spacing w:line="276" w:lineRule="auto"/>
        <w:jc w:val="both"/>
      </w:pPr>
      <w:r w:rsidRPr="00BA6A08">
        <w:t xml:space="preserve">Sağlık ve güvenlikle ilgili ciddi yaralanmalar ve trafik kazaları da dahil olmak üzere çevre, etkilenen topluluklar, halk veya işçiler üzerinde önemli bir olumsuz etkisi olan veya olması muhtemel olan Proje ile ilgili herhangi bir olay veya kazayı </w:t>
      </w:r>
      <w:r w:rsidRPr="00BA6A08">
        <w:rPr>
          <w:b/>
        </w:rPr>
        <w:t>derhal</w:t>
      </w:r>
      <w:r w:rsidRPr="00BA6A08">
        <w:t xml:space="preserve"> İşverene bildirmek. Olay veya kazaya ilişkin yeterli ayrıntı sunmak, olayı ele almak için alınan veya alınması planlanan acil önlemleri ve herhangi bir yüklenici tarafından sağlanan herhangi bir bilgiyi belirtmek</w:t>
      </w:r>
    </w:p>
    <w:p w:rsidR="00DD76F2" w:rsidRPr="00BA6A08" w:rsidRDefault="00DD76F2" w:rsidP="006671FE">
      <w:pPr>
        <w:pStyle w:val="ListeParagraf"/>
        <w:numPr>
          <w:ilvl w:val="0"/>
          <w:numId w:val="5"/>
        </w:numPr>
        <w:spacing w:line="276" w:lineRule="auto"/>
        <w:jc w:val="both"/>
      </w:pPr>
      <w:r w:rsidRPr="00BA6A08">
        <w:t>Yüklenicinin düzenli İş Sağlığı Ve Güvenliği(İSG) toplantılarına katılmak ve gerekli iyileştirmeler için girdi sağlamak</w:t>
      </w:r>
    </w:p>
    <w:p w:rsidR="00DD76F2" w:rsidRPr="00BA6A08" w:rsidRDefault="00DD76F2" w:rsidP="006671FE">
      <w:pPr>
        <w:pStyle w:val="ListeParagraf"/>
        <w:numPr>
          <w:ilvl w:val="0"/>
          <w:numId w:val="5"/>
        </w:numPr>
        <w:spacing w:line="276" w:lineRule="auto"/>
        <w:jc w:val="both"/>
      </w:pPr>
      <w:r w:rsidRPr="00BA6A08">
        <w:t>Yükleniciye temel İş Sağlığı Ve Güvenliği(İSG) belgelerinin (6331 sayılı İş Sağlığı Ve Güvenliği(İSG) Kanunu, 5510 sayılı Sosyal Sigortalar ve Genel Sağlık Sigortası Kanunu, 4857 sayılı İş Kanunu ve ayrıca Uluslararası Finans Kurumu (IFC) Çevre, Sağlık ve Güvenlik (EHS) Kılavuzları) bir kopyasını sağlamak ve uygunluğu kontrol etmek.</w:t>
      </w:r>
    </w:p>
    <w:p w:rsidR="00DD76F2" w:rsidRPr="00BA6A08" w:rsidRDefault="00DD76F2" w:rsidP="00DD76F2">
      <w:pPr>
        <w:spacing w:line="276" w:lineRule="auto"/>
        <w:ind w:left="1776"/>
        <w:jc w:val="both"/>
      </w:pPr>
    </w:p>
    <w:p w:rsidR="00DD76F2" w:rsidRPr="00BA6A08" w:rsidRDefault="00DD76F2" w:rsidP="006671FE">
      <w:pPr>
        <w:pStyle w:val="ListeParagraf"/>
        <w:numPr>
          <w:ilvl w:val="0"/>
          <w:numId w:val="6"/>
        </w:numPr>
        <w:spacing w:line="276" w:lineRule="auto"/>
        <w:jc w:val="both"/>
      </w:pPr>
      <w:r w:rsidRPr="00BA6A08">
        <w:t>Danışman, Yüklenicinin faaliyetlerinin Çevresel ve Sosyal Yönetim Planı'na(</w:t>
      </w:r>
      <w:proofErr w:type="gramStart"/>
      <w:r w:rsidRPr="00BA6A08">
        <w:t>ÇSYP)  uygun</w:t>
      </w:r>
      <w:proofErr w:type="gramEnd"/>
      <w:r w:rsidRPr="00BA6A08">
        <w:t xml:space="preserve"> olmasını sağlayacaktır. Danışman, Yüklenicinin Çevresel ve Sosyal Yönetim Planı'nda(ÇSYP) tanımlanan çevresel ve sosyal etki azaltma önlemlerini uygulamasını denetleyecektir. Danışman, Yüklenicinin İşveren tarafından belirlenen Proje Şikayet Giderme Mekanizmasının kullanılmasını ve Proje sahasında mevcut, erişilebilir ve görünür olmasını sağlamalıdır. </w:t>
      </w:r>
    </w:p>
    <w:p w:rsidR="00DD76F2" w:rsidRPr="00BA6A08" w:rsidRDefault="00DD76F2" w:rsidP="006671FE">
      <w:pPr>
        <w:pStyle w:val="ListeParagraf"/>
        <w:numPr>
          <w:ilvl w:val="0"/>
          <w:numId w:val="6"/>
        </w:numPr>
        <w:spacing w:line="276" w:lineRule="auto"/>
        <w:jc w:val="both"/>
      </w:pPr>
      <w:r w:rsidRPr="00BA6A08">
        <w:t xml:space="preserve">Danışman, Yüklenicinin yerel halk veya işçiler tarafından alınan her türlü şikayeti kaydetmesini ve üç aylık Çevresel ve Sosyal Yönetim Planı(ÇSYP) izleme raporlarında Proje Uygulama Birimi’ne(PUB) bildirmesini sağlayacaktır. </w:t>
      </w:r>
    </w:p>
    <w:p w:rsidR="00DD76F2" w:rsidRPr="00BA6A08" w:rsidRDefault="00DD76F2" w:rsidP="006671FE">
      <w:pPr>
        <w:pStyle w:val="ListeParagraf"/>
        <w:numPr>
          <w:ilvl w:val="0"/>
          <w:numId w:val="6"/>
        </w:numPr>
        <w:spacing w:line="276" w:lineRule="auto"/>
        <w:jc w:val="both"/>
      </w:pPr>
      <w:r w:rsidRPr="00BA6A08">
        <w:t xml:space="preserve">Danışman, aylık ilerleme raporları ve üç aylık Çevresel ve Sosyal Yönetim Planı(ÇSYP) izleme raporlarını tamamlayarak sahaya özgü bilgilerin derlenmesinden ve İşverene sunulmasından sorumlu olacaktır. Bu raporlar, ilgili Çevresel ve Sosyal Yönetim Planı’nın(ÇSYP) uygulanma durumu, İş Sağlığı ve Güvenliği(İSG) uyumluluğu hakkında bir güncelleme içerecek ve ayrıca karşılaşılan herhangi bir çevresel, sosyal ve İş Sağlığı ve Güvenliği(İSG) sorununun yanı sıra yakındaki </w:t>
      </w:r>
      <w:r w:rsidRPr="00BA6A08">
        <w:lastRenderedPageBreak/>
        <w:t>topluluklar ve/veya işçiler tarafından alınan şikayetleri özetleyecek ve bu sorunların nasıl aşılabileceğine dair önerilerde bulunacaktır.</w:t>
      </w:r>
    </w:p>
    <w:p w:rsidR="00DD76F2" w:rsidRPr="00BA6A08" w:rsidRDefault="00DD76F2" w:rsidP="006671FE">
      <w:pPr>
        <w:pStyle w:val="ListeParagraf"/>
        <w:numPr>
          <w:ilvl w:val="0"/>
          <w:numId w:val="6"/>
        </w:numPr>
        <w:spacing w:line="276" w:lineRule="auto"/>
        <w:jc w:val="both"/>
      </w:pPr>
      <w:r w:rsidRPr="00BA6A08">
        <w:t xml:space="preserve">Danışman, sahalardaki çevresel ve sosyal konularla ilgili olarak </w:t>
      </w:r>
      <w:proofErr w:type="gramStart"/>
      <w:r w:rsidRPr="00BA6A08">
        <w:t>İşverene  geri</w:t>
      </w:r>
      <w:proofErr w:type="gramEnd"/>
      <w:r w:rsidRPr="00BA6A08">
        <w:t xml:space="preserve"> bildirim sağlayacak ve bildirimde bulunacaktır.</w:t>
      </w:r>
    </w:p>
    <w:p w:rsidR="00DD76F2" w:rsidRPr="00BA6A08" w:rsidRDefault="00DD76F2" w:rsidP="006671FE">
      <w:pPr>
        <w:pStyle w:val="ListeParagraf"/>
        <w:numPr>
          <w:ilvl w:val="0"/>
          <w:numId w:val="6"/>
        </w:numPr>
        <w:spacing w:line="276" w:lineRule="auto"/>
        <w:jc w:val="both"/>
      </w:pPr>
      <w:r w:rsidRPr="00BA6A08">
        <w:t xml:space="preserve">Danışman, Çevresel ve Sosyal Yönetim Planı(ÇSYP) uyarınca genel gözetim sorumluluklarının bir parçası olarak projenin çevresel ve sosyal yönlerinin uygulanmasının gözetiminde İşverene yardımcı olmaktan sorumlu olacaktır.  </w:t>
      </w:r>
    </w:p>
    <w:p w:rsidR="00DD76F2" w:rsidRPr="00BA6A08" w:rsidRDefault="00DD76F2" w:rsidP="006671FE">
      <w:pPr>
        <w:pStyle w:val="ListeParagraf"/>
        <w:numPr>
          <w:ilvl w:val="0"/>
          <w:numId w:val="6"/>
        </w:numPr>
        <w:spacing w:line="276" w:lineRule="auto"/>
        <w:jc w:val="both"/>
      </w:pPr>
      <w:r w:rsidRPr="00BA6A08">
        <w:t>Yüklenicinin Çevresel ve Sosyal Yönetim Planı(ÇSYP) gerekliliklerine uymadığı tespit edilirse, Danışman bir uygunsuzluk raporu hazırlayacak ve uygunsuzluk sorunları tatmin edici bir şekilde giderilene veya İşveren ile istişare halinde para cezası kesilene kadar ilgili ödeme emirleri askıya alınacaktır.</w:t>
      </w:r>
    </w:p>
    <w:p w:rsidR="00DD76F2" w:rsidRPr="00BA6A08" w:rsidRDefault="00DD76F2" w:rsidP="006671FE">
      <w:pPr>
        <w:pStyle w:val="ListeParagraf"/>
        <w:numPr>
          <w:ilvl w:val="0"/>
          <w:numId w:val="6"/>
        </w:numPr>
        <w:spacing w:line="276" w:lineRule="auto"/>
        <w:jc w:val="both"/>
      </w:pPr>
      <w:r w:rsidRPr="00BA6A08">
        <w:t xml:space="preserve">Danışman, İşveren tarafından düzenlenecek olan ve proje uygulaması, çevresel ve sosyal koruma önlemleri, iş sağlığı ve güvenliği, iletişim, kamuoyu bilgilendirme ve şikayet giderme mekanizması ile ilgili olabilecek çalıştaylara katılacaktır. </w:t>
      </w:r>
    </w:p>
    <w:p w:rsidR="00DD76F2" w:rsidRPr="00BA6A08" w:rsidRDefault="00DD76F2" w:rsidP="006671FE">
      <w:pPr>
        <w:pStyle w:val="ListeParagraf"/>
        <w:numPr>
          <w:ilvl w:val="0"/>
          <w:numId w:val="6"/>
        </w:numPr>
        <w:spacing w:line="276" w:lineRule="auto"/>
        <w:jc w:val="both"/>
      </w:pPr>
      <w:r w:rsidRPr="00BA6A08">
        <w:t xml:space="preserve">Danışman, İşveren tarafından sağlanacak broşürlerin, posterlerin, şikayet formlarının ve diğer görsel iletişim ürünlerinin inşaat çalışmalarının başından sonuna kadar şantiyelerde bulunmasını ve uygun şekilde sergilenmesini sağlayacaktır. </w:t>
      </w:r>
    </w:p>
    <w:p w:rsidR="00DD76F2" w:rsidRPr="00BA6A08" w:rsidRDefault="00DD76F2" w:rsidP="006671FE">
      <w:pPr>
        <w:pStyle w:val="ListeParagraf"/>
        <w:numPr>
          <w:ilvl w:val="0"/>
          <w:numId w:val="6"/>
        </w:numPr>
        <w:spacing w:line="276" w:lineRule="auto"/>
        <w:jc w:val="both"/>
      </w:pPr>
      <w:proofErr w:type="gramStart"/>
      <w:r w:rsidRPr="00BA6A08">
        <w:t>Danışman,  gençlik</w:t>
      </w:r>
      <w:proofErr w:type="gramEnd"/>
      <w:r w:rsidRPr="00BA6A08">
        <w:t xml:space="preserve"> ve spor tesisleri inşaatı için ihale dokümanlarına afiş pano tasarım görsellerini dahil edecektir. Panolara basılacak görsel tasarımları İşveren tarafından sağlanacaktır. </w:t>
      </w:r>
    </w:p>
    <w:p w:rsidR="00DD76F2" w:rsidRPr="00BA6A08" w:rsidRDefault="00DD76F2" w:rsidP="006671FE">
      <w:pPr>
        <w:pStyle w:val="ListeParagraf"/>
        <w:numPr>
          <w:ilvl w:val="0"/>
          <w:numId w:val="6"/>
        </w:numPr>
        <w:spacing w:line="276" w:lineRule="auto"/>
        <w:jc w:val="both"/>
      </w:pPr>
      <w:r w:rsidRPr="00BA6A08">
        <w:t xml:space="preserve">Danışman, Yüklenicinin inşaat çalışmaları başlamadan önce panoları teslim etmesini ve inşaat sahasının etrafına uygun şekilde yerleştirmesini sağlayacaktır. </w:t>
      </w:r>
    </w:p>
    <w:p w:rsidR="00DD76F2" w:rsidRPr="00BA6A08" w:rsidRDefault="00DD76F2" w:rsidP="006671FE">
      <w:pPr>
        <w:pStyle w:val="ListeParagraf"/>
        <w:numPr>
          <w:ilvl w:val="0"/>
          <w:numId w:val="6"/>
        </w:numPr>
        <w:spacing w:line="276" w:lineRule="auto"/>
        <w:jc w:val="both"/>
      </w:pPr>
      <w:r w:rsidRPr="00BA6A08">
        <w:t>Danışman, şantiyelerde alınan sorulara ve şikayetlere yanıt vermek için İşveren ile iletişim halinde olacak ve inşaat çalışmaları başlamadan önce tesislerde yürütülecek iletişim faaliyetlerine destek sağlayacaktır.</w:t>
      </w:r>
    </w:p>
    <w:p w:rsidR="00DD76F2" w:rsidRPr="00BA6A08" w:rsidRDefault="00DD76F2" w:rsidP="00DD76F2">
      <w:pPr>
        <w:spacing w:line="276" w:lineRule="auto"/>
        <w:jc w:val="both"/>
      </w:pPr>
    </w:p>
    <w:p w:rsidR="00DD76F2" w:rsidRPr="00BA6A08" w:rsidRDefault="00DD76F2" w:rsidP="006671FE">
      <w:pPr>
        <w:pStyle w:val="ListeParagraf"/>
        <w:numPr>
          <w:ilvl w:val="3"/>
          <w:numId w:val="14"/>
        </w:numPr>
        <w:rPr>
          <w:i/>
        </w:rPr>
      </w:pPr>
      <w:bookmarkStart w:id="37" w:name="_Toc191635581"/>
      <w:bookmarkStart w:id="38" w:name="_Toc197511042"/>
      <w:bookmarkStart w:id="39" w:name="_Toc197511256"/>
      <w:bookmarkStart w:id="40" w:name="_Toc205801920"/>
      <w:r w:rsidRPr="00BA6A08">
        <w:rPr>
          <w:rStyle w:val="Balk3Char"/>
        </w:rPr>
        <w:t>Yüklenicilere Ödeme, Değişiklikler</w:t>
      </w:r>
      <w:bookmarkEnd w:id="37"/>
      <w:bookmarkEnd w:id="38"/>
      <w:bookmarkEnd w:id="39"/>
      <w:bookmarkEnd w:id="40"/>
    </w:p>
    <w:p w:rsidR="00DD76F2" w:rsidRPr="00BA6A08" w:rsidRDefault="00DD76F2" w:rsidP="006671FE">
      <w:pPr>
        <w:pStyle w:val="ListeParagraf"/>
        <w:numPr>
          <w:ilvl w:val="0"/>
          <w:numId w:val="7"/>
        </w:numPr>
        <w:spacing w:line="276" w:lineRule="auto"/>
        <w:jc w:val="both"/>
      </w:pPr>
      <w:r w:rsidRPr="00BA6A08">
        <w:t xml:space="preserve">Danışman, Yükleniciye yapılacak ödemeler için hesaplamaları kontrol edecek ve kullanılan Sözleşme Koşullarına göre hakediş raporları düzenleyecek ve ayrıca ödenebilir miktardaki her hakediş raporu üzerinde İşveren ile mutabakata varılmasından sorumlu olacaktır. Hakediş raporlarının, destekleyici belgelerin vb. gerçek prosedür ve sunumu İşveren ile görüşülecek ve mutabık kalınacaktır. Eğer hakediş raporu Yüklenici tarafından hazırlanmamışsa, Danışman Yüklenici adına hakediş raporunu hazırlayacaktır. </w:t>
      </w:r>
    </w:p>
    <w:p w:rsidR="00DD76F2" w:rsidRPr="00BA6A08" w:rsidRDefault="00DD76F2" w:rsidP="00DD76F2">
      <w:pPr>
        <w:pStyle w:val="ListeParagraf"/>
        <w:spacing w:line="276" w:lineRule="auto"/>
        <w:jc w:val="both"/>
      </w:pPr>
      <w:r w:rsidRPr="00BA6A08">
        <w:t xml:space="preserve">Hakediş raporları; </w:t>
      </w:r>
    </w:p>
    <w:p w:rsidR="00DD76F2" w:rsidRPr="00BA6A08" w:rsidRDefault="00DD76F2" w:rsidP="006671FE">
      <w:pPr>
        <w:pStyle w:val="ListeParagraf"/>
        <w:numPr>
          <w:ilvl w:val="0"/>
          <w:numId w:val="13"/>
        </w:numPr>
        <w:spacing w:line="276" w:lineRule="auto"/>
        <w:ind w:left="1440"/>
        <w:jc w:val="both"/>
      </w:pPr>
      <w:r w:rsidRPr="00BA6A08">
        <w:t xml:space="preserve">iş artışı/eksilişi, </w:t>
      </w:r>
    </w:p>
    <w:p w:rsidR="00DD76F2" w:rsidRPr="00BA6A08" w:rsidRDefault="00DD76F2" w:rsidP="006671FE">
      <w:pPr>
        <w:pStyle w:val="ListeParagraf"/>
        <w:numPr>
          <w:ilvl w:val="0"/>
          <w:numId w:val="13"/>
        </w:numPr>
        <w:spacing w:line="276" w:lineRule="auto"/>
        <w:ind w:left="1440"/>
        <w:jc w:val="both"/>
      </w:pPr>
      <w:r w:rsidRPr="00BA6A08">
        <w:t xml:space="preserve">imalat değişikliği(mukayese), </w:t>
      </w:r>
    </w:p>
    <w:p w:rsidR="00DD76F2" w:rsidRPr="00BA6A08" w:rsidRDefault="00DD76F2" w:rsidP="006671FE">
      <w:pPr>
        <w:pStyle w:val="ListeParagraf"/>
        <w:numPr>
          <w:ilvl w:val="0"/>
          <w:numId w:val="13"/>
        </w:numPr>
        <w:spacing w:line="276" w:lineRule="auto"/>
        <w:ind w:left="1440"/>
        <w:jc w:val="both"/>
      </w:pPr>
      <w:r w:rsidRPr="00BA6A08">
        <w:t xml:space="preserve">imalat ve süre uzatımı vb olurları, </w:t>
      </w:r>
    </w:p>
    <w:p w:rsidR="00DD76F2" w:rsidRPr="00BA6A08" w:rsidRDefault="00DD76F2" w:rsidP="006671FE">
      <w:pPr>
        <w:pStyle w:val="ListeParagraf"/>
        <w:numPr>
          <w:ilvl w:val="0"/>
          <w:numId w:val="13"/>
        </w:numPr>
        <w:spacing w:line="276" w:lineRule="auto"/>
        <w:ind w:left="1440"/>
        <w:jc w:val="both"/>
      </w:pPr>
      <w:r w:rsidRPr="00BA6A08">
        <w:t>iş devri hesabı,</w:t>
      </w:r>
    </w:p>
    <w:p w:rsidR="00DD76F2" w:rsidRPr="00BA6A08" w:rsidRDefault="00DD76F2" w:rsidP="006671FE">
      <w:pPr>
        <w:pStyle w:val="ListeParagraf"/>
        <w:numPr>
          <w:ilvl w:val="0"/>
          <w:numId w:val="13"/>
        </w:numPr>
        <w:spacing w:line="276" w:lineRule="auto"/>
        <w:ind w:left="1440"/>
        <w:jc w:val="both"/>
      </w:pPr>
      <w:r w:rsidRPr="00BA6A08">
        <w:t>işin tasfiyesi veya fesihi</w:t>
      </w:r>
    </w:p>
    <w:p w:rsidR="00DD76F2" w:rsidRPr="00BA6A08" w:rsidRDefault="00DD76F2" w:rsidP="006671FE">
      <w:pPr>
        <w:pStyle w:val="ListeParagraf"/>
        <w:numPr>
          <w:ilvl w:val="0"/>
          <w:numId w:val="13"/>
        </w:numPr>
        <w:spacing w:line="276" w:lineRule="auto"/>
        <w:ind w:left="1440"/>
        <w:jc w:val="both"/>
      </w:pPr>
      <w:r w:rsidRPr="00BA6A08">
        <w:t>kesin hesap hakedişlerini de kapsamaktadır.</w:t>
      </w:r>
    </w:p>
    <w:p w:rsidR="00DD76F2" w:rsidRPr="00BA6A08" w:rsidRDefault="00DD76F2" w:rsidP="006671FE">
      <w:pPr>
        <w:pStyle w:val="ListeParagraf"/>
        <w:numPr>
          <w:ilvl w:val="0"/>
          <w:numId w:val="7"/>
        </w:numPr>
        <w:spacing w:line="276" w:lineRule="auto"/>
        <w:jc w:val="both"/>
      </w:pPr>
      <w:r w:rsidRPr="00BA6A08">
        <w:t xml:space="preserve">Danışman tasarımları, planları, teknik şartnameleri, Birim Fiyat Listelerini(BF) vb. gözden geçirecek ve görevinin ilk ayında yukarıdaki paragraflarda belirtildiği gibi tüm ek belgeleri ve ayrıntılı tasarımları, Aşama I'de belirtildiği gibi inşaat/kurulum </w:t>
      </w:r>
      <w:r w:rsidRPr="00BA6A08">
        <w:lastRenderedPageBreak/>
        <w:t xml:space="preserve">aşamasında değişiklik emirlerine olan ihtiyacı en aza indirecek şekilde hazırlayacaktır. Danışman veya İşveren tarafından Sözleşme Belgeleri, Planlar veya Şartnamelerden herhangi birinde değişiklik yapılmasının gerekli görülmesi halinde, Danışman bu değişiklikleri gerekli hesaplamalar, detaylar, zaman ve maliyet etkileri ile destekleyerek zamanında hazırlayacak ve onay için İşverene sunacaktır. Danışman, değişikliklerin iş programında herhangi bir gecikmeye neden olup olmayacağını ve dolayısıyla yüklenici(ler)in herhangi bir süre uzatımına hak kazanıp kazanmayacağını gerekli belgelerle destekleyerek belirtecektir. </w:t>
      </w:r>
    </w:p>
    <w:p w:rsidR="00DD76F2" w:rsidRPr="00BA6A08" w:rsidRDefault="00DD76F2" w:rsidP="00DD76F2">
      <w:pPr>
        <w:pStyle w:val="ListeParagraf"/>
        <w:spacing w:line="276" w:lineRule="auto"/>
        <w:jc w:val="both"/>
      </w:pPr>
      <w:r w:rsidRPr="00BA6A08">
        <w:t xml:space="preserve">İşverenin yazılı onayını aldıktan sonra, Danışman mevcut tasarımları derhal değiştirecek veya işlerin tatmin edici bir şekilde tamamlanması için gerekli olan veya gerekli görülen ek tasarımları, planları, çizimleri ve şartnameleri İşverenin bilgi ve onayı ile bu tasarımları yapan danışman firmadan tedarik edecektir. </w:t>
      </w:r>
    </w:p>
    <w:p w:rsidR="00DD76F2" w:rsidRPr="00BA6A08" w:rsidRDefault="00DD76F2" w:rsidP="00DD76F2">
      <w:pPr>
        <w:pStyle w:val="ListeParagraf"/>
        <w:spacing w:line="276" w:lineRule="auto"/>
        <w:jc w:val="both"/>
      </w:pPr>
      <w:r w:rsidRPr="00BA6A08">
        <w:t xml:space="preserve">Ayrıca Danışman, Yüklenicinin ve üreticinin çizimlerini gözden geçirecek, onaylayacak ve uygun olduğu hallerde bu çizimleri genel tasarıma dahil edecek ve Çalışmalar sırasında Yükleniciler tarafından talep edilebilecek değişiklikleri gözden geçirecektir. Danışman, her türlü önerisinin </w:t>
      </w:r>
      <w:proofErr w:type="gramStart"/>
      <w:r w:rsidRPr="00BA6A08">
        <w:t>( düzeltmeler</w:t>
      </w:r>
      <w:proofErr w:type="gramEnd"/>
      <w:r w:rsidRPr="00BA6A08">
        <w:t>, tavsiyeler vb.) maliyet, zaman etkisi ve diğer sonuçları hakkında İşvereni tam olarak bilgilendirecektir. İşveren, önceden bilgilendirilmediği durumların sonuçlarından sorumlu olmayacaktır.</w:t>
      </w:r>
    </w:p>
    <w:p w:rsidR="00DD76F2" w:rsidRPr="00BA6A08" w:rsidRDefault="00DD76F2" w:rsidP="00DD76F2">
      <w:pPr>
        <w:spacing w:line="276" w:lineRule="auto"/>
        <w:jc w:val="both"/>
      </w:pPr>
    </w:p>
    <w:p w:rsidR="00DD76F2" w:rsidRPr="00BA6A08" w:rsidRDefault="00DD76F2" w:rsidP="00DD76F2">
      <w:pPr>
        <w:pStyle w:val="Balk3"/>
      </w:pPr>
      <w:bookmarkStart w:id="41" w:name="_Toc191635582"/>
      <w:bookmarkStart w:id="42" w:name="_Toc197511043"/>
      <w:bookmarkStart w:id="43" w:name="_Toc197511257"/>
      <w:bookmarkStart w:id="44" w:name="_Toc205801921"/>
      <w:r w:rsidRPr="00BA6A08">
        <w:t>4.1.2.2.</w:t>
      </w:r>
      <w:r w:rsidRPr="00BA6A08">
        <w:tab/>
      </w:r>
      <w:r w:rsidRPr="00BA6A08">
        <w:rPr>
          <w:rStyle w:val="Balk3Char"/>
        </w:rPr>
        <w:t>Testler, Raporlar</w:t>
      </w:r>
      <w:bookmarkEnd w:id="41"/>
      <w:bookmarkEnd w:id="42"/>
      <w:bookmarkEnd w:id="43"/>
      <w:bookmarkEnd w:id="44"/>
    </w:p>
    <w:p w:rsidR="00DD76F2" w:rsidRPr="00BA6A08" w:rsidRDefault="00DD76F2" w:rsidP="006671FE">
      <w:pPr>
        <w:pStyle w:val="ListeParagraf"/>
        <w:numPr>
          <w:ilvl w:val="0"/>
          <w:numId w:val="8"/>
        </w:numPr>
        <w:spacing w:line="276" w:lineRule="auto"/>
        <w:jc w:val="both"/>
      </w:pPr>
      <w:r w:rsidRPr="00BA6A08">
        <w:t>Danışman, Yüklenicinin Teknik Şartnamesinde belirtilen tüm testler için uygun bir Malzeme Test Laboratuvarını onaylayacak ve dokümanlarında öngörülen çeşitli test gerekliliklerini laboratuvar personeli ile görüşecektir. Danışman, yapılması gereken tüm testler için laboratuvara en az 24 saat önceden haber verecektir. Tüm numuneler laboratuvarın gerekliliklerine uygun şekilde etiketlenecek ve Danışman test için tüm numunelerin teslim edilmesinden ve tüm test raporlarının toplanmasından sorumlu olacaktır.</w:t>
      </w:r>
    </w:p>
    <w:p w:rsidR="00DD76F2" w:rsidRPr="00BA6A08" w:rsidRDefault="00DD76F2" w:rsidP="006671FE">
      <w:pPr>
        <w:pStyle w:val="ListeParagraf"/>
        <w:numPr>
          <w:ilvl w:val="0"/>
          <w:numId w:val="8"/>
        </w:numPr>
        <w:spacing w:line="276" w:lineRule="auto"/>
        <w:jc w:val="both"/>
      </w:pPr>
      <w:r w:rsidRPr="00BA6A08">
        <w:t>Onaylı Malzeme Test Laboratuvarının sürece katılımı, Danışmanın belirlediği prosedürlere ve/veya Sözleşmede belirtilen standartlara uygun olarak testlerin fiilen gerçekleştirilmesiyle sınırlıdır. Danışman, alınan sonuçların yorumlanmasından, ek testlerin tekrarlanması veya yapılması talimatının verilmesinden ve sözleşme gerekliliklerine uygunluğun sağlanması için gereken her türlü önlemin alınmasından sorumlu olacaktır. Laboratuvar personeli zaman zaman kendi yetki alanları dahilindeki herhangi bir konuda Danışmana tavsiyede bulunabilir, ancak bu tavsiye veya öneriyi kabul etmek veya reddetmek Danışmana bırakılmıştır. Herhangi bir tavsiye veya öneri Danışmanlar tarafından kabul edilirse, Danışmanlar bu tavsiye veya öneri kendi inisiyatifleriyle yapılmış gibi bundan tamamen sorumlu olacaklardır.</w:t>
      </w:r>
    </w:p>
    <w:p w:rsidR="00DD76F2" w:rsidRPr="00BA6A08" w:rsidRDefault="00DD76F2" w:rsidP="006671FE">
      <w:pPr>
        <w:pStyle w:val="ListeParagraf"/>
        <w:numPr>
          <w:ilvl w:val="0"/>
          <w:numId w:val="8"/>
        </w:numPr>
        <w:spacing w:line="276" w:lineRule="auto"/>
        <w:jc w:val="both"/>
      </w:pPr>
      <w:r w:rsidRPr="00BA6A08">
        <w:t>Gerektiğinde, imalat sırasında ve/veya sevkiyattan önce imalat yerinde testler ve denetimler yapılabilir. Danışmanlar, İşverenin istemesi halinde bu testlere katılmasını sağlamak için öngörülen bu tür performans testleri hakkında İşvereni önceden bilgilendirecektir.</w:t>
      </w:r>
    </w:p>
    <w:p w:rsidR="00DD76F2" w:rsidRPr="00BA6A08" w:rsidRDefault="00DD76F2" w:rsidP="006671FE">
      <w:pPr>
        <w:pStyle w:val="ListeParagraf"/>
        <w:numPr>
          <w:ilvl w:val="0"/>
          <w:numId w:val="8"/>
        </w:numPr>
        <w:spacing w:line="276" w:lineRule="auto"/>
        <w:jc w:val="both"/>
      </w:pPr>
      <w:r w:rsidRPr="00BA6A08">
        <w:t xml:space="preserve">Danışman, malzeme, ekipman, tesis ve işçilik ile Çalışmaların işletmeye alınması için gerekli tüm testler ve denetimler için kriterleri, planlamayı ve prosedürü belirleyecek ve bu testler için gözetim ve denetim sağlayacaktır. Danışman tüm bu testlerin kayıtlarını </w:t>
      </w:r>
      <w:r w:rsidRPr="00BA6A08">
        <w:lastRenderedPageBreak/>
        <w:t>derleyecek ve sonuçları şartnameler, standartlar veya tedarikçiler veya yükleniciler tarafından garanti edilen performans kriterleri ile karşılaştıracaktır.</w:t>
      </w:r>
    </w:p>
    <w:p w:rsidR="00DD76F2" w:rsidRPr="00BA6A08" w:rsidRDefault="00DD76F2" w:rsidP="006671FE">
      <w:pPr>
        <w:pStyle w:val="ListeParagraf"/>
        <w:numPr>
          <w:ilvl w:val="0"/>
          <w:numId w:val="8"/>
        </w:numPr>
        <w:spacing w:line="276" w:lineRule="auto"/>
        <w:jc w:val="both"/>
      </w:pPr>
      <w:r w:rsidRPr="00BA6A08">
        <w:t>Çalışmalara dahil edilen veya çalışmalarla ilişkili tüm ekipman ve tesisler için nihai çizimlerin, atölye çizimlerinin, işletme ve bakım kılavuzlarının hazırlanması ve sunulması Danışman tarafından zamanında kontrol edilecek ve takip edilecektir. Nihai çizimler, işletme ve bakım kılavuzları, devralma belgesinin düzenlenmesi sırasında Yükleniciden alınmalıdır. Aksi takdirde, İşveren, Danışmanın işi sıkı bir şekilde takip etmediğini düşünüp, Danışmandan onaylı imalat çizimlerinin nihai çizimlere dönüştürülmesini isteyebilir. Danışman ayrıca hesaplamalar, çizimler, şartnameler, test raporları ve nihai keşif özeti de dahil olmak üzere (ancak bunlarla sınırlı olmamak kaydıyla) " inşaat esnasındaki koşullar" hakkında tüm bilgileri içeren bir rapor hazırlayacak ve İşverenin onayına sunacaktır.</w:t>
      </w:r>
    </w:p>
    <w:p w:rsidR="00DD76F2" w:rsidRPr="00BA6A08" w:rsidRDefault="00DD76F2" w:rsidP="006671FE">
      <w:pPr>
        <w:pStyle w:val="ListeParagraf"/>
        <w:numPr>
          <w:ilvl w:val="0"/>
          <w:numId w:val="8"/>
        </w:numPr>
        <w:spacing w:line="276" w:lineRule="auto"/>
        <w:jc w:val="both"/>
      </w:pPr>
      <w:r w:rsidRPr="00BA6A08">
        <w:t>Enerji Kimlik Belgesinin (EKB) hazırlanması: Danışman, işlerin tamamlanmasından sonra binanın enerji kimlik belgesini hazırlayacaktır.</w:t>
      </w:r>
    </w:p>
    <w:p w:rsidR="00DD76F2" w:rsidRPr="00BA6A08" w:rsidRDefault="00DD76F2" w:rsidP="00DD76F2">
      <w:pPr>
        <w:spacing w:line="276" w:lineRule="auto"/>
        <w:jc w:val="both"/>
      </w:pPr>
    </w:p>
    <w:p w:rsidR="00DD76F2" w:rsidRPr="00BA6A08" w:rsidRDefault="00DD76F2" w:rsidP="00DD76F2">
      <w:pPr>
        <w:pStyle w:val="Balk3"/>
      </w:pPr>
      <w:bookmarkStart w:id="45" w:name="_Toc191635583"/>
      <w:bookmarkStart w:id="46" w:name="_Toc197511044"/>
      <w:bookmarkStart w:id="47" w:name="_Toc197511258"/>
      <w:bookmarkStart w:id="48" w:name="_Toc205801922"/>
      <w:r w:rsidRPr="00BA6A08">
        <w:t>4.1.2.3.</w:t>
      </w:r>
      <w:r w:rsidRPr="00BA6A08">
        <w:tab/>
      </w:r>
      <w:r w:rsidRPr="00BA6A08">
        <w:rPr>
          <w:rStyle w:val="Balk3Char"/>
        </w:rPr>
        <w:t>Hesaplar, Talepler</w:t>
      </w:r>
      <w:bookmarkEnd w:id="45"/>
      <w:bookmarkEnd w:id="46"/>
      <w:bookmarkEnd w:id="47"/>
      <w:bookmarkEnd w:id="48"/>
    </w:p>
    <w:p w:rsidR="00DD76F2" w:rsidRPr="00BA6A08" w:rsidRDefault="00DD76F2" w:rsidP="006671FE">
      <w:pPr>
        <w:pStyle w:val="ListeParagraf"/>
        <w:numPr>
          <w:ilvl w:val="0"/>
          <w:numId w:val="9"/>
        </w:numPr>
        <w:spacing w:line="276" w:lineRule="auto"/>
        <w:jc w:val="both"/>
      </w:pPr>
      <w:r w:rsidRPr="00BA6A08">
        <w:t xml:space="preserve">Her durumda, yükleniciden alınan tüm yazışmalar incelenecek, değerlendirilecek ve bir hafta içinde yanıtlanacaktır. İnşaat sözleşmeleri kapsamında yüklenici(ler)den gelen her türlü talep Danışman tarafından değerlendirilecek ve gerekli öneriler en geç iki hafta içinde yapılacaktır. </w:t>
      </w:r>
    </w:p>
    <w:p w:rsidR="00DD76F2" w:rsidRPr="00BA6A08" w:rsidRDefault="00DD76F2" w:rsidP="006671FE">
      <w:pPr>
        <w:pStyle w:val="ListeParagraf"/>
        <w:numPr>
          <w:ilvl w:val="0"/>
          <w:numId w:val="9"/>
        </w:numPr>
        <w:spacing w:line="276" w:lineRule="auto"/>
        <w:jc w:val="both"/>
      </w:pPr>
      <w:r w:rsidRPr="00BA6A08">
        <w:t>Danışman, Yükleniciler tarafından sunulan her türlü mali talebi, bu taleplerin alınmasından itibaren 2 hafta içinde inceleyecek ve raporlayacaktır.</w:t>
      </w:r>
    </w:p>
    <w:p w:rsidR="00DD76F2" w:rsidRPr="00BA6A08" w:rsidRDefault="00DD76F2" w:rsidP="00DD76F2">
      <w:pPr>
        <w:spacing w:line="276" w:lineRule="auto"/>
        <w:jc w:val="both"/>
        <w:rPr>
          <w:b/>
          <w:i/>
        </w:rPr>
      </w:pPr>
    </w:p>
    <w:p w:rsidR="00DD76F2" w:rsidRPr="00BA6A08" w:rsidRDefault="00DD76F2" w:rsidP="00DD76F2">
      <w:pPr>
        <w:pStyle w:val="Balk3"/>
      </w:pPr>
      <w:bookmarkStart w:id="49" w:name="_Toc191635584"/>
      <w:bookmarkStart w:id="50" w:name="_Toc197511045"/>
      <w:bookmarkStart w:id="51" w:name="_Toc197511259"/>
      <w:bookmarkStart w:id="52" w:name="_Toc205801923"/>
      <w:r w:rsidRPr="00BA6A08">
        <w:t>4.1.2.4.</w:t>
      </w:r>
      <w:r w:rsidRPr="00BA6A08">
        <w:tab/>
      </w:r>
      <w:r w:rsidRPr="00BA6A08">
        <w:rPr>
          <w:rStyle w:val="Balk3Char"/>
        </w:rPr>
        <w:t>Anlaşmazlıklar</w:t>
      </w:r>
      <w:bookmarkEnd w:id="49"/>
      <w:bookmarkEnd w:id="50"/>
      <w:bookmarkEnd w:id="51"/>
      <w:bookmarkEnd w:id="52"/>
    </w:p>
    <w:p w:rsidR="00DD76F2" w:rsidRPr="00BA6A08" w:rsidRDefault="00DD76F2" w:rsidP="006671FE">
      <w:pPr>
        <w:pStyle w:val="ListeParagraf"/>
        <w:numPr>
          <w:ilvl w:val="0"/>
          <w:numId w:val="10"/>
        </w:numPr>
        <w:spacing w:line="276" w:lineRule="auto"/>
        <w:jc w:val="both"/>
      </w:pPr>
      <w:r w:rsidRPr="00BA6A08">
        <w:t>Danışman, İşveren ile Yükleniciler arasında ortaya çıkabilecek tüm anlaşmazlıkların veya farklılıkların zamanında çözülmesine yardımcı olacaktır. Dava ve tahkim durumunda Danışman, İşveren tarafından ihtiyaç duyulan belgelerin hazırlanmasında İşverene yardımcı olacaktır.</w:t>
      </w:r>
    </w:p>
    <w:p w:rsidR="00DD76F2" w:rsidRPr="00BA6A08" w:rsidRDefault="00DD76F2" w:rsidP="00DD76F2">
      <w:pPr>
        <w:spacing w:line="276" w:lineRule="auto"/>
        <w:jc w:val="both"/>
      </w:pPr>
    </w:p>
    <w:p w:rsidR="00DD76F2" w:rsidRPr="00BA6A08" w:rsidRDefault="00DD76F2" w:rsidP="00DD76F2">
      <w:pPr>
        <w:pStyle w:val="Balk3"/>
      </w:pPr>
      <w:bookmarkStart w:id="53" w:name="_Toc191635585"/>
      <w:bookmarkStart w:id="54" w:name="_Toc197511046"/>
      <w:bookmarkStart w:id="55" w:name="_Toc197511260"/>
      <w:bookmarkStart w:id="56" w:name="_Toc205801924"/>
      <w:r w:rsidRPr="00BA6A08">
        <w:t>4.1.3.</w:t>
      </w:r>
      <w:r w:rsidRPr="00BA6A08">
        <w:tab/>
      </w:r>
      <w:r w:rsidRPr="00BA6A08">
        <w:rPr>
          <w:rStyle w:val="Balk3Char"/>
        </w:rPr>
        <w:t>Kusur Sorumluluğu ve Bakım Süresi</w:t>
      </w:r>
      <w:bookmarkEnd w:id="53"/>
      <w:bookmarkEnd w:id="54"/>
      <w:bookmarkEnd w:id="55"/>
      <w:bookmarkEnd w:id="56"/>
    </w:p>
    <w:p w:rsidR="00DD76F2" w:rsidRPr="00BA6A08" w:rsidRDefault="00DD76F2" w:rsidP="006671FE">
      <w:pPr>
        <w:pStyle w:val="ListeParagraf"/>
        <w:numPr>
          <w:ilvl w:val="0"/>
          <w:numId w:val="10"/>
        </w:numPr>
        <w:spacing w:line="276" w:lineRule="auto"/>
        <w:jc w:val="both"/>
      </w:pPr>
      <w:r w:rsidRPr="00BA6A08">
        <w:t xml:space="preserve">Danışman, inşaat sözleşmelerinde tanımlanan Kusur Sorumluluk Süresi boyunca Çalışmaların inşası ve tamamlanmasının gözetim ve denetiminden sorumlu olmaya devam edecektir. Denetim seviyesi, yürütülen çalışmaların ölçeğine uygun olacaktır. Bu denetim ve gözetimler, Kusur Sorumluluğu Süresi boyunca yapılması kararlaştırılan çalışmaların düzgün bir şekilde yürütülmesini ve tamamlanmasını ve Çalışmaların herhangi bir kısmındaki herhangi bir arızanın giderilmesini sağlamak içindir. Bu süre zarfında herhangi bir kusur tespit edilirse, Danışman derhal bunun nedenini araştıracak, İşverene rapor verecek ve kusuru gidermek için gerekli önlemleri alacaktır. Bu incelemelerin bir raporu İşverene sunulacak ve bu raporda meydana gelen kusurlar, hatalar, kazalar veya arızaların tüm ayrıntıları ile birlikte tahmini onarım maliyetleri ve bunların tamamlanacağı zaman çizelgeleri yer alacaktır. Ayrıca Danışman, Kusur Sorumluluğunun söz konusu üç aylık dönemindeki tüm faaliyetleri özetleyen üç aylık bir rapor sunacaktır. Kusur Sorumluluğu Süresi sonunda, söz konusu dönem boyunca gerçekleştirilen tüm çalışmaların tüm ayrıntılarını içeren bir nihai rapor sunulacaktır. </w:t>
      </w:r>
      <w:r w:rsidRPr="00BA6A08">
        <w:lastRenderedPageBreak/>
        <w:t>Bu rapor, tamamlanan Çalışmalar için Yüklenicinin Kusur Sorumluluk süresi tamamlanmadan en az 30 gün önce Danışman tarafından İşverene sunulacaktır. Danışman, Kusur Sorumluluk Süresi boyunca her bir şantiyede İşveren tarafından kabul edilebilir asgari sayıda teknik personel bulunduracaktır.</w:t>
      </w:r>
    </w:p>
    <w:p w:rsidR="00DD76F2" w:rsidRPr="00BA6A08" w:rsidRDefault="00DD76F2" w:rsidP="006671FE">
      <w:pPr>
        <w:pStyle w:val="Balk1"/>
        <w:keepLines/>
        <w:numPr>
          <w:ilvl w:val="0"/>
          <w:numId w:val="14"/>
        </w:numPr>
        <w:spacing w:before="240"/>
        <w:jc w:val="center"/>
      </w:pPr>
      <w:bookmarkStart w:id="57" w:name="_Toc191635586"/>
      <w:bookmarkStart w:id="58" w:name="_Toc197511047"/>
      <w:bookmarkStart w:id="59" w:name="_Toc197511261"/>
      <w:bookmarkStart w:id="60" w:name="_Toc205801925"/>
      <w:r w:rsidRPr="00BA6A08">
        <w:rPr>
          <w:rStyle w:val="Balk1Char"/>
        </w:rPr>
        <w:t>TESLİMATLAR</w:t>
      </w:r>
      <w:bookmarkEnd w:id="57"/>
      <w:bookmarkEnd w:id="58"/>
      <w:bookmarkEnd w:id="59"/>
      <w:bookmarkEnd w:id="60"/>
    </w:p>
    <w:p w:rsidR="00DD76F2" w:rsidRPr="00695759" w:rsidRDefault="00DD76F2" w:rsidP="00DD76F2">
      <w:pPr>
        <w:spacing w:line="276" w:lineRule="auto"/>
        <w:jc w:val="both"/>
        <w:rPr>
          <w:sz w:val="24"/>
          <w:szCs w:val="24"/>
        </w:rPr>
      </w:pPr>
      <w:r w:rsidRPr="00695759">
        <w:rPr>
          <w:sz w:val="24"/>
          <w:szCs w:val="24"/>
        </w:rPr>
        <w:t>Danışmanlar, İş Tanımında açıklandığı üzere Projelerin çeşitli bileşenlerine ilişkin olarak İş Tanımında belirtilen veya işbu İş Tanımından çıkarılan çeşitli raporları, çizimleri ve belgeleri hazırlayacak ve İşverene sunacaktır.</w:t>
      </w:r>
    </w:p>
    <w:p w:rsidR="00DD76F2" w:rsidRPr="00695759" w:rsidRDefault="00DD76F2" w:rsidP="00DD76F2">
      <w:pPr>
        <w:spacing w:line="276" w:lineRule="auto"/>
        <w:jc w:val="both"/>
        <w:rPr>
          <w:sz w:val="24"/>
          <w:szCs w:val="24"/>
        </w:rPr>
      </w:pPr>
      <w:r w:rsidRPr="00695759">
        <w:rPr>
          <w:sz w:val="24"/>
          <w:szCs w:val="24"/>
        </w:rPr>
        <w:t>Bu raporlar, çizimler ve diğer belgeler, aşağıdakilerle sınırlı olmamak üzere, Danışmanların hizmetlerinin çeşitli aşamalarıyla ilgilidir;</w:t>
      </w:r>
    </w:p>
    <w:p w:rsidR="00DD76F2" w:rsidRPr="00695759" w:rsidRDefault="00DD76F2" w:rsidP="00DD76F2">
      <w:pPr>
        <w:spacing w:line="276" w:lineRule="auto"/>
        <w:jc w:val="both"/>
        <w:rPr>
          <w:sz w:val="24"/>
          <w:szCs w:val="24"/>
        </w:rPr>
      </w:pPr>
      <w:r w:rsidRPr="00695759">
        <w:rPr>
          <w:sz w:val="24"/>
          <w:szCs w:val="24"/>
        </w:rPr>
        <w:t>İnşaat Çalışmaları için:</w:t>
      </w:r>
    </w:p>
    <w:p w:rsidR="00DD76F2" w:rsidRPr="002B0B17" w:rsidRDefault="00DD76F2" w:rsidP="006671FE">
      <w:pPr>
        <w:pStyle w:val="ListeParagraf"/>
        <w:numPr>
          <w:ilvl w:val="0"/>
          <w:numId w:val="10"/>
        </w:numPr>
        <w:spacing w:line="276" w:lineRule="auto"/>
        <w:jc w:val="both"/>
      </w:pPr>
      <w:r w:rsidRPr="00EF5754">
        <w:t xml:space="preserve">İnşaat sahasının hazırlanması (varsa arazi üzerinde mevcut bina yıkımı ve tesis deplase işleri) </w:t>
      </w:r>
      <w:r w:rsidRPr="002B0B17">
        <w:t>denetim aşaması</w:t>
      </w:r>
    </w:p>
    <w:p w:rsidR="00DD76F2" w:rsidRPr="00F852C7" w:rsidRDefault="00DD76F2" w:rsidP="006671FE">
      <w:pPr>
        <w:pStyle w:val="ListeParagraf"/>
        <w:numPr>
          <w:ilvl w:val="0"/>
          <w:numId w:val="10"/>
        </w:numPr>
        <w:spacing w:line="276" w:lineRule="auto"/>
        <w:jc w:val="both"/>
      </w:pPr>
      <w:r w:rsidRPr="00F852C7">
        <w:t>İnşaat Denetimi Aşaması</w:t>
      </w:r>
    </w:p>
    <w:p w:rsidR="00DD76F2" w:rsidRPr="00C962DC" w:rsidRDefault="00DD76F2" w:rsidP="006671FE">
      <w:pPr>
        <w:pStyle w:val="ListeParagraf"/>
        <w:numPr>
          <w:ilvl w:val="0"/>
          <w:numId w:val="10"/>
        </w:numPr>
        <w:spacing w:line="276" w:lineRule="auto"/>
        <w:jc w:val="both"/>
      </w:pPr>
      <w:r w:rsidRPr="00C962DC">
        <w:t>İnşaat çalışmaları tamamlandıktan sonra Enerji Performans Belgesi</w:t>
      </w:r>
    </w:p>
    <w:p w:rsidR="00DD76F2" w:rsidRPr="00755759" w:rsidRDefault="00DD76F2" w:rsidP="006671FE">
      <w:pPr>
        <w:pStyle w:val="ListeParagraf"/>
        <w:numPr>
          <w:ilvl w:val="0"/>
          <w:numId w:val="10"/>
        </w:numPr>
        <w:spacing w:line="276" w:lineRule="auto"/>
        <w:jc w:val="both"/>
      </w:pPr>
      <w:r w:rsidRPr="00755759">
        <w:t>Tamamlama ve Kusur Sorumluluğu Aşaması</w:t>
      </w:r>
    </w:p>
    <w:p w:rsidR="00DD76F2" w:rsidRPr="00695759" w:rsidRDefault="00DD76F2" w:rsidP="00DD76F2">
      <w:pPr>
        <w:spacing w:line="276" w:lineRule="auto"/>
        <w:jc w:val="both"/>
        <w:rPr>
          <w:sz w:val="24"/>
          <w:szCs w:val="24"/>
        </w:rPr>
      </w:pPr>
    </w:p>
    <w:p w:rsidR="00DD76F2" w:rsidRPr="00695759" w:rsidRDefault="00DD76F2" w:rsidP="00DD76F2">
      <w:pPr>
        <w:spacing w:line="276" w:lineRule="auto"/>
        <w:jc w:val="both"/>
        <w:rPr>
          <w:sz w:val="24"/>
          <w:szCs w:val="24"/>
        </w:rPr>
      </w:pPr>
      <w:r w:rsidRPr="00695759">
        <w:rPr>
          <w:sz w:val="24"/>
          <w:szCs w:val="24"/>
        </w:rPr>
        <w:t>Danışmanlar, her takvim ayında, Çalışmaların ilerleyişi, tamamlanan Çalışmaların gerçek kapsamı ve niteliği ile ilgili tüm bilgileri ve gerektiğinde Çalışmalardaki herhangi bir gecikmenin ayrıntılarını kanıtlayıcı belgeleri içeren renkli ilerleme çizelgeleri ve fotoğrafları da içeren, İşveren için tatmin edici düzeyde bir rapor hazırlayacak ve sunacaktır. Danışmanlar ayrıca, çalışmaların herhangi bir aşamasındaki gecikmenin (varsa) tüm Çalışmaların tamamlanmasında herhangi bir gecikmeye neden olup olmayacağını da raporda açıkça belirtecektir.</w:t>
      </w:r>
    </w:p>
    <w:p w:rsidR="00DD76F2" w:rsidRPr="00695759" w:rsidRDefault="00DD76F2" w:rsidP="00DD76F2">
      <w:pPr>
        <w:spacing w:line="276" w:lineRule="auto"/>
        <w:jc w:val="both"/>
        <w:rPr>
          <w:sz w:val="24"/>
          <w:szCs w:val="24"/>
        </w:rPr>
      </w:pPr>
      <w:proofErr w:type="gramStart"/>
      <w:r w:rsidRPr="00695759">
        <w:rPr>
          <w:sz w:val="24"/>
          <w:szCs w:val="24"/>
        </w:rPr>
        <w:t>Raporda  tamamlanan</w:t>
      </w:r>
      <w:proofErr w:type="gramEnd"/>
      <w:r w:rsidRPr="00695759">
        <w:rPr>
          <w:sz w:val="24"/>
          <w:szCs w:val="24"/>
        </w:rPr>
        <w:t xml:space="preserve"> ve planlanan iş kalemlerinin yüzdeleri ile İşveren/ İdare  tarafından kabul edilen proje planlama araçlarında (MS Project, Primavera, Asta vb.) hazırlanan raporlama dönemi itibariyle her bir iş kalemi için gerçekleşen ve planlanan nakit akışları da yer almalıdır.</w:t>
      </w:r>
    </w:p>
    <w:p w:rsidR="00DD76F2" w:rsidRPr="00695759" w:rsidRDefault="00DD76F2" w:rsidP="00DD76F2">
      <w:pPr>
        <w:spacing w:line="276" w:lineRule="auto"/>
        <w:jc w:val="both"/>
        <w:rPr>
          <w:sz w:val="24"/>
          <w:szCs w:val="24"/>
        </w:rPr>
      </w:pPr>
    </w:p>
    <w:p w:rsidR="00DD76F2" w:rsidRPr="00695759" w:rsidRDefault="00DD76F2" w:rsidP="00DD76F2">
      <w:pPr>
        <w:spacing w:line="276" w:lineRule="auto"/>
        <w:jc w:val="both"/>
        <w:rPr>
          <w:sz w:val="24"/>
          <w:szCs w:val="24"/>
        </w:rPr>
      </w:pPr>
      <w:r w:rsidRPr="00695759">
        <w:rPr>
          <w:sz w:val="24"/>
          <w:szCs w:val="24"/>
        </w:rPr>
        <w:t xml:space="preserve">Raporda test edilen malzeme, </w:t>
      </w:r>
      <w:proofErr w:type="gramStart"/>
      <w:r w:rsidRPr="00695759">
        <w:rPr>
          <w:sz w:val="24"/>
          <w:szCs w:val="24"/>
        </w:rPr>
        <w:t>ekipman</w:t>
      </w:r>
      <w:proofErr w:type="gramEnd"/>
      <w:r w:rsidRPr="00695759">
        <w:rPr>
          <w:sz w:val="24"/>
          <w:szCs w:val="24"/>
        </w:rPr>
        <w:t xml:space="preserve"> ve tesisin test kayıtları ile test sonuçlarının kopyaları ve test sonuçlarının tablo ve grafik şeklinde istatistiksel değerlendirmesi de yer alacaktır. Kötü sonuçlarla ilgili olarak alınan önlemler belirtilecektir.</w:t>
      </w:r>
    </w:p>
    <w:p w:rsidR="00DD76F2" w:rsidRPr="00695759" w:rsidRDefault="00DD76F2" w:rsidP="00DD76F2">
      <w:pPr>
        <w:spacing w:line="276" w:lineRule="auto"/>
        <w:jc w:val="both"/>
        <w:rPr>
          <w:sz w:val="24"/>
          <w:szCs w:val="24"/>
        </w:rPr>
      </w:pPr>
      <w:r w:rsidRPr="00695759">
        <w:rPr>
          <w:sz w:val="24"/>
          <w:szCs w:val="24"/>
        </w:rPr>
        <w:t>Rapor, bir sonraki ay yapılacak işlerin ayrıntılı bir incelemesini ve takip eden iki ay boyunca yapılacak işlerin genel bir listesini verecektir.</w:t>
      </w:r>
    </w:p>
    <w:p w:rsidR="00DD76F2" w:rsidRPr="00695759" w:rsidRDefault="00DD76F2" w:rsidP="00DD76F2">
      <w:pPr>
        <w:spacing w:line="276" w:lineRule="auto"/>
        <w:jc w:val="both"/>
        <w:rPr>
          <w:sz w:val="24"/>
          <w:szCs w:val="24"/>
        </w:rPr>
      </w:pPr>
      <w:r w:rsidRPr="00695759">
        <w:rPr>
          <w:sz w:val="24"/>
          <w:szCs w:val="24"/>
        </w:rPr>
        <w:t>Raporda Danışmanların personel istihdam durumu hakkında da bilgi verilecektir.</w:t>
      </w:r>
    </w:p>
    <w:p w:rsidR="00DD76F2" w:rsidRPr="00695759" w:rsidRDefault="00DD76F2" w:rsidP="00DD76F2">
      <w:pPr>
        <w:spacing w:line="276" w:lineRule="auto"/>
        <w:jc w:val="both"/>
        <w:rPr>
          <w:sz w:val="24"/>
          <w:szCs w:val="24"/>
        </w:rPr>
      </w:pPr>
      <w:r w:rsidRPr="00695759">
        <w:rPr>
          <w:sz w:val="24"/>
          <w:szCs w:val="24"/>
        </w:rPr>
        <w:t xml:space="preserve">Raporda işlerin çevresel ve sosyal etkilerinin azaltılması için izlenen İş Sağlığı ve Güvenliği(İSG), çevresel ve sosyal yönetim uygulamaları, halktan ve ayrıca işçilerden alınan </w:t>
      </w:r>
      <w:proofErr w:type="gramStart"/>
      <w:r w:rsidRPr="00695759">
        <w:rPr>
          <w:sz w:val="24"/>
          <w:szCs w:val="24"/>
        </w:rPr>
        <w:t>şikayetler</w:t>
      </w:r>
      <w:proofErr w:type="gramEnd"/>
      <w:r w:rsidRPr="00695759">
        <w:rPr>
          <w:sz w:val="24"/>
          <w:szCs w:val="24"/>
        </w:rPr>
        <w:t xml:space="preserve"> ve Çevresel ve Sosyal Yönetim Planı'na(ÇSYP) genel uyum da yer alacaktır.</w:t>
      </w:r>
    </w:p>
    <w:p w:rsidR="00DD76F2" w:rsidRPr="00695759" w:rsidRDefault="00DD76F2" w:rsidP="00DD76F2">
      <w:pPr>
        <w:spacing w:line="276" w:lineRule="auto"/>
        <w:jc w:val="both"/>
        <w:rPr>
          <w:sz w:val="24"/>
          <w:szCs w:val="24"/>
        </w:rPr>
      </w:pPr>
      <w:r w:rsidRPr="00695759">
        <w:rPr>
          <w:sz w:val="24"/>
          <w:szCs w:val="24"/>
        </w:rPr>
        <w:t>Rapor, bir sonraki ayın onuncu gününe kadar İşverene sunulacaktır. İşverenin raporla ilgili herhangi bir yorumu gözden geçirilecek ve rapor değiştirilerek 7 (yedi) takvim günü içinde İşverene yeniden sunulacaktır.</w:t>
      </w:r>
    </w:p>
    <w:p w:rsidR="00DD76F2" w:rsidRPr="00695759" w:rsidRDefault="00DD76F2" w:rsidP="00DD76F2">
      <w:pPr>
        <w:spacing w:line="276" w:lineRule="auto"/>
        <w:jc w:val="both"/>
        <w:rPr>
          <w:sz w:val="24"/>
          <w:szCs w:val="24"/>
        </w:rPr>
      </w:pPr>
      <w:r w:rsidRPr="00695759">
        <w:rPr>
          <w:sz w:val="24"/>
          <w:szCs w:val="24"/>
        </w:rPr>
        <w:t xml:space="preserve">Projenin aciliyeti ve inşaat süresinin kısalığı nedeniyle, Danışmanlar ayrıca haftalık bazda ana iş faaliyetlerindeki </w:t>
      </w:r>
      <w:proofErr w:type="gramStart"/>
      <w:r w:rsidRPr="00695759">
        <w:rPr>
          <w:sz w:val="24"/>
          <w:szCs w:val="24"/>
        </w:rPr>
        <w:t>kümülatif</w:t>
      </w:r>
      <w:proofErr w:type="gramEnd"/>
      <w:r w:rsidRPr="00695759">
        <w:rPr>
          <w:sz w:val="24"/>
          <w:szCs w:val="24"/>
        </w:rPr>
        <w:t xml:space="preserve"> ilerlemenin özetini gösteren tablo şeklinde bir rapor </w:t>
      </w:r>
      <w:r w:rsidRPr="00695759">
        <w:rPr>
          <w:sz w:val="24"/>
          <w:szCs w:val="24"/>
        </w:rPr>
        <w:lastRenderedPageBreak/>
        <w:t xml:space="preserve">hazırlayacaktır. Rapor, her haftanın Pazartesi günü kabul edilebilir bir formatta elektronik posta yoluyla ve basılı kopya olarak İşverene sunulacaktır. </w:t>
      </w:r>
    </w:p>
    <w:p w:rsidR="00DD76F2" w:rsidRPr="00695759" w:rsidRDefault="00DD76F2" w:rsidP="00DD76F2">
      <w:pPr>
        <w:spacing w:line="276" w:lineRule="auto"/>
        <w:jc w:val="both"/>
        <w:rPr>
          <w:sz w:val="24"/>
          <w:szCs w:val="24"/>
        </w:rPr>
      </w:pPr>
      <w:r w:rsidRPr="00695759">
        <w:rPr>
          <w:sz w:val="24"/>
          <w:szCs w:val="24"/>
        </w:rPr>
        <w:t xml:space="preserve">Buna ek olarak, Danışmanlar inşaat sahası için en az 5 farklı noktadan haftalık </w:t>
      </w:r>
      <w:proofErr w:type="gramStart"/>
      <w:r w:rsidRPr="00695759">
        <w:rPr>
          <w:sz w:val="24"/>
          <w:szCs w:val="24"/>
        </w:rPr>
        <w:t>bazda</w:t>
      </w:r>
      <w:proofErr w:type="gramEnd"/>
      <w:r w:rsidRPr="00695759">
        <w:rPr>
          <w:sz w:val="24"/>
          <w:szCs w:val="24"/>
        </w:rPr>
        <w:t xml:space="preserve"> sahadaki ilerlemeyi gösteren görüntüleri tarihleriyle birlikte kaydedecek ve bunları kabul edilebilir formatta Taşınabilir Belleklere kaydederek İşverene sunacaktır. </w:t>
      </w:r>
    </w:p>
    <w:p w:rsidR="00DD76F2" w:rsidRPr="00695759" w:rsidRDefault="00DD76F2" w:rsidP="00DD76F2">
      <w:pPr>
        <w:spacing w:line="276" w:lineRule="auto"/>
        <w:jc w:val="both"/>
        <w:rPr>
          <w:sz w:val="24"/>
          <w:szCs w:val="24"/>
        </w:rPr>
      </w:pPr>
      <w:r w:rsidRPr="00695759">
        <w:rPr>
          <w:sz w:val="24"/>
          <w:szCs w:val="24"/>
        </w:rPr>
        <w:t>Raporların, çizimlerin ve diğer dokümantasyonun sunulması için gereklilikler aşağıda verilmiştir. Raporlar hem Türkçe hem de İngilizce dillerinde hazırlanacaktır. Metrik ağırlık ve ölçü sistemi kullanılacaktır.</w:t>
      </w:r>
    </w:p>
    <w:p w:rsidR="00DD76F2" w:rsidRPr="00695759" w:rsidRDefault="00DD76F2" w:rsidP="00DD76F2">
      <w:pPr>
        <w:spacing w:line="276" w:lineRule="auto"/>
        <w:jc w:val="both"/>
        <w:rPr>
          <w:sz w:val="24"/>
          <w:szCs w:val="24"/>
        </w:rPr>
      </w:pPr>
      <w:r w:rsidRPr="00695759">
        <w:rPr>
          <w:sz w:val="24"/>
          <w:szCs w:val="24"/>
        </w:rPr>
        <w:t>Sunum aşağıdaki gibi olacaktır:</w:t>
      </w:r>
    </w:p>
    <w:p w:rsidR="00DD76F2" w:rsidRPr="00EF5754" w:rsidRDefault="00DD76F2" w:rsidP="00DD76F2">
      <w:pPr>
        <w:pStyle w:val="Balk2"/>
        <w:rPr>
          <w:szCs w:val="24"/>
        </w:rPr>
      </w:pPr>
      <w:bookmarkStart w:id="61" w:name="_Toc191635587"/>
      <w:bookmarkStart w:id="62" w:name="_Toc197511048"/>
      <w:bookmarkStart w:id="63" w:name="_Toc197511262"/>
      <w:bookmarkStart w:id="64" w:name="_Toc205801926"/>
      <w:r w:rsidRPr="00EF5754">
        <w:rPr>
          <w:szCs w:val="24"/>
        </w:rPr>
        <w:t>Genel</w:t>
      </w:r>
      <w:bookmarkEnd w:id="61"/>
      <w:bookmarkEnd w:id="62"/>
      <w:bookmarkEnd w:id="63"/>
      <w:bookmarkEnd w:id="64"/>
    </w:p>
    <w:p w:rsidR="00DD76F2" w:rsidRPr="00BA6A08" w:rsidRDefault="00DD76F2" w:rsidP="00DD76F2">
      <w:pPr>
        <w:spacing w:line="276" w:lineRule="auto"/>
        <w:ind w:left="360"/>
        <w:jc w:val="both"/>
        <w:rPr>
          <w:b/>
        </w:rPr>
      </w:pPr>
    </w:p>
    <w:p w:rsidR="00DD76F2" w:rsidRPr="00695759" w:rsidRDefault="00DD76F2" w:rsidP="00DD76F2">
      <w:pPr>
        <w:spacing w:line="276" w:lineRule="auto"/>
        <w:ind w:left="360" w:firstLine="348"/>
        <w:jc w:val="both"/>
        <w:rPr>
          <w:sz w:val="24"/>
          <w:szCs w:val="24"/>
        </w:rPr>
      </w:pPr>
      <w:r w:rsidRPr="00695759">
        <w:rPr>
          <w:sz w:val="24"/>
          <w:szCs w:val="24"/>
        </w:rPr>
        <w:t xml:space="preserve">Rapor </w:t>
      </w:r>
      <w:proofErr w:type="gramStart"/>
      <w:r w:rsidRPr="00695759">
        <w:rPr>
          <w:sz w:val="24"/>
          <w:szCs w:val="24"/>
        </w:rPr>
        <w:t>Formatı        :  A4</w:t>
      </w:r>
      <w:proofErr w:type="gramEnd"/>
      <w:r w:rsidRPr="00695759">
        <w:rPr>
          <w:sz w:val="24"/>
          <w:szCs w:val="24"/>
        </w:rPr>
        <w:t xml:space="preserve"> veya A3, uygun olduğu durumlarda A3 boyutuna küçültülmüş çizimler dahil.</w:t>
      </w:r>
    </w:p>
    <w:p w:rsidR="00DD76F2" w:rsidRPr="00695759" w:rsidRDefault="00DD76F2" w:rsidP="00DD76F2">
      <w:pPr>
        <w:spacing w:line="276" w:lineRule="auto"/>
        <w:ind w:left="360"/>
        <w:jc w:val="both"/>
        <w:rPr>
          <w:sz w:val="24"/>
          <w:szCs w:val="24"/>
        </w:rPr>
      </w:pPr>
      <w:r w:rsidRPr="00695759">
        <w:rPr>
          <w:sz w:val="24"/>
          <w:szCs w:val="24"/>
        </w:rPr>
        <w:tab/>
        <w:t>Çizimlerin Formatı:  A1 ve/veya A0 boyutunda.</w:t>
      </w:r>
      <w:r w:rsidRPr="00695759">
        <w:rPr>
          <w:sz w:val="24"/>
          <w:szCs w:val="24"/>
        </w:rPr>
        <w:tab/>
      </w:r>
    </w:p>
    <w:p w:rsidR="00DD76F2" w:rsidRPr="00695759" w:rsidRDefault="00DD76F2" w:rsidP="00DD76F2">
      <w:pPr>
        <w:spacing w:line="276" w:lineRule="auto"/>
        <w:ind w:left="360"/>
        <w:jc w:val="both"/>
        <w:rPr>
          <w:sz w:val="24"/>
          <w:szCs w:val="24"/>
        </w:rPr>
      </w:pPr>
      <w:r w:rsidRPr="00695759">
        <w:rPr>
          <w:sz w:val="24"/>
          <w:szCs w:val="24"/>
        </w:rPr>
        <w:t>Tüm raporların bir taslak nüshası (Türkçe 1, İngilizce 1) görüşülmek üzere önceden İşverene sunulacak, ardından Danışmanlardan bu görüşmelerden elde edilen değişiklikleri içeren nihai nüshayı hazırlamaları istenecektir.</w:t>
      </w:r>
    </w:p>
    <w:p w:rsidR="00DD76F2" w:rsidRPr="00695759" w:rsidRDefault="00DD76F2" w:rsidP="00DD76F2">
      <w:pPr>
        <w:spacing w:line="276" w:lineRule="auto"/>
        <w:jc w:val="both"/>
        <w:rPr>
          <w:b/>
          <w:sz w:val="24"/>
          <w:szCs w:val="24"/>
        </w:rPr>
      </w:pPr>
    </w:p>
    <w:p w:rsidR="00DD76F2" w:rsidRPr="00BA6A08" w:rsidRDefault="00DD76F2" w:rsidP="00DD76F2">
      <w:pPr>
        <w:pStyle w:val="Balk2"/>
      </w:pPr>
      <w:bookmarkStart w:id="65" w:name="_Toc191635588"/>
      <w:bookmarkStart w:id="66" w:name="_Toc197511049"/>
      <w:bookmarkStart w:id="67" w:name="_Toc197511263"/>
      <w:bookmarkStart w:id="68" w:name="_Toc205801927"/>
      <w:r w:rsidRPr="00BA6A08">
        <w:t>İnşaat Denetim Aşaması</w:t>
      </w:r>
      <w:bookmarkEnd w:id="65"/>
      <w:bookmarkEnd w:id="66"/>
      <w:bookmarkEnd w:id="67"/>
      <w:bookmarkEnd w:id="68"/>
    </w:p>
    <w:p w:rsidR="00DD76F2" w:rsidRPr="00BA6A08" w:rsidRDefault="00DD76F2" w:rsidP="00DD76F2">
      <w:pPr>
        <w:spacing w:line="276" w:lineRule="auto"/>
        <w:ind w:left="360"/>
        <w:jc w:val="both"/>
        <w:rPr>
          <w:b/>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3560"/>
        <w:gridCol w:w="992"/>
        <w:gridCol w:w="1134"/>
        <w:gridCol w:w="2268"/>
      </w:tblGrid>
      <w:tr w:rsidR="00DD76F2" w:rsidRPr="00BA6A08" w:rsidTr="00DD76F2">
        <w:tc>
          <w:tcPr>
            <w:tcW w:w="409" w:type="dxa"/>
            <w:vAlign w:val="center"/>
          </w:tcPr>
          <w:p w:rsidR="00DD76F2" w:rsidRPr="00BA6A08" w:rsidRDefault="00DD76F2" w:rsidP="00DD76F2">
            <w:pPr>
              <w:spacing w:line="276" w:lineRule="auto"/>
              <w:jc w:val="center"/>
              <w:rPr>
                <w:b/>
                <w:bCs/>
                <w:color w:val="000000"/>
              </w:rPr>
            </w:pPr>
          </w:p>
        </w:tc>
        <w:tc>
          <w:tcPr>
            <w:tcW w:w="3560" w:type="dxa"/>
            <w:vAlign w:val="center"/>
          </w:tcPr>
          <w:p w:rsidR="00DD76F2" w:rsidRPr="00BA6A08" w:rsidRDefault="00DD76F2" w:rsidP="00DD76F2">
            <w:pPr>
              <w:spacing w:line="276" w:lineRule="auto"/>
              <w:jc w:val="center"/>
              <w:rPr>
                <w:b/>
                <w:bCs/>
                <w:color w:val="000000"/>
              </w:rPr>
            </w:pPr>
            <w:r w:rsidRPr="00BA6A08">
              <w:rPr>
                <w:b/>
                <w:bCs/>
                <w:color w:val="000000"/>
              </w:rPr>
              <w:t>Rapor/çizimlerin nüsha sayısı</w:t>
            </w:r>
          </w:p>
        </w:tc>
        <w:tc>
          <w:tcPr>
            <w:tcW w:w="992" w:type="dxa"/>
            <w:vAlign w:val="center"/>
          </w:tcPr>
          <w:p w:rsidR="00DD76F2" w:rsidRPr="00BA6A08" w:rsidRDefault="00DD76F2" w:rsidP="00DD76F2">
            <w:pPr>
              <w:spacing w:line="276" w:lineRule="auto"/>
              <w:jc w:val="center"/>
              <w:rPr>
                <w:b/>
                <w:bCs/>
                <w:color w:val="000000"/>
              </w:rPr>
            </w:pPr>
            <w:r w:rsidRPr="00BA6A08">
              <w:rPr>
                <w:b/>
                <w:bCs/>
                <w:color w:val="000000"/>
              </w:rPr>
              <w:t>Türkçe</w:t>
            </w:r>
          </w:p>
        </w:tc>
        <w:tc>
          <w:tcPr>
            <w:tcW w:w="1134" w:type="dxa"/>
            <w:vAlign w:val="center"/>
          </w:tcPr>
          <w:p w:rsidR="00DD76F2" w:rsidRPr="00BA6A08" w:rsidRDefault="00DD76F2" w:rsidP="00DD76F2">
            <w:pPr>
              <w:spacing w:line="276" w:lineRule="auto"/>
              <w:jc w:val="center"/>
              <w:rPr>
                <w:b/>
                <w:bCs/>
                <w:color w:val="000000"/>
              </w:rPr>
            </w:pPr>
            <w:r w:rsidRPr="00BA6A08">
              <w:rPr>
                <w:b/>
                <w:bCs/>
                <w:color w:val="000000"/>
              </w:rPr>
              <w:t>İngilizce</w:t>
            </w:r>
          </w:p>
        </w:tc>
        <w:tc>
          <w:tcPr>
            <w:tcW w:w="2268" w:type="dxa"/>
            <w:vAlign w:val="center"/>
          </w:tcPr>
          <w:p w:rsidR="00DD76F2" w:rsidRPr="00BA6A08" w:rsidRDefault="00DD76F2" w:rsidP="00DD76F2">
            <w:pPr>
              <w:spacing w:line="276" w:lineRule="auto"/>
              <w:jc w:val="center"/>
              <w:rPr>
                <w:b/>
                <w:bCs/>
                <w:color w:val="000000"/>
              </w:rPr>
            </w:pPr>
            <w:r w:rsidRPr="00BA6A08">
              <w:rPr>
                <w:b/>
                <w:bCs/>
                <w:color w:val="000000"/>
              </w:rPr>
              <w:t>Taşınabilir Bellek</w:t>
            </w:r>
            <w:r w:rsidRPr="00BA6A08">
              <w:rPr>
                <w:b/>
                <w:bCs/>
                <w:color w:val="000000"/>
              </w:rPr>
              <w:br/>
              <w:t>(İngilizce ve Türkçe)</w:t>
            </w:r>
          </w:p>
        </w:tc>
      </w:tr>
      <w:tr w:rsidR="00DD76F2" w:rsidRPr="00BA6A08" w:rsidTr="00DD76F2">
        <w:tc>
          <w:tcPr>
            <w:tcW w:w="409" w:type="dxa"/>
          </w:tcPr>
          <w:p w:rsidR="00DD76F2" w:rsidRPr="00BA6A08" w:rsidRDefault="00DD76F2" w:rsidP="00DD76F2">
            <w:pPr>
              <w:spacing w:line="276" w:lineRule="auto"/>
              <w:jc w:val="both"/>
              <w:rPr>
                <w:b/>
                <w:bCs/>
                <w:color w:val="000000"/>
              </w:rPr>
            </w:pPr>
            <w:r w:rsidRPr="00BA6A08">
              <w:rPr>
                <w:b/>
                <w:bCs/>
                <w:color w:val="000000"/>
              </w:rPr>
              <w:t>1</w:t>
            </w:r>
          </w:p>
        </w:tc>
        <w:tc>
          <w:tcPr>
            <w:tcW w:w="3560" w:type="dxa"/>
          </w:tcPr>
          <w:p w:rsidR="00DD76F2" w:rsidRPr="00BA6A08" w:rsidRDefault="00DD76F2" w:rsidP="00DD76F2">
            <w:pPr>
              <w:spacing w:line="276" w:lineRule="auto"/>
              <w:jc w:val="both"/>
              <w:rPr>
                <w:color w:val="000000"/>
              </w:rPr>
            </w:pPr>
            <w:r w:rsidRPr="00BA6A08">
              <w:rPr>
                <w:color w:val="000000"/>
              </w:rPr>
              <w:t>Haftalık Rapor nüshası sayısı (Basılı nüsha ve elektronik posta)</w:t>
            </w:r>
          </w:p>
        </w:tc>
        <w:tc>
          <w:tcPr>
            <w:tcW w:w="992" w:type="dxa"/>
          </w:tcPr>
          <w:p w:rsidR="00DD76F2" w:rsidRPr="00BA6A08" w:rsidRDefault="00DD76F2" w:rsidP="00DD76F2">
            <w:pPr>
              <w:spacing w:line="276" w:lineRule="auto"/>
              <w:jc w:val="center"/>
              <w:rPr>
                <w:color w:val="000000"/>
              </w:rPr>
            </w:pPr>
            <w:r w:rsidRPr="00BA6A08">
              <w:rPr>
                <w:color w:val="000000"/>
              </w:rPr>
              <w:t>1</w:t>
            </w:r>
          </w:p>
        </w:tc>
        <w:tc>
          <w:tcPr>
            <w:tcW w:w="1134" w:type="dxa"/>
          </w:tcPr>
          <w:p w:rsidR="00DD76F2" w:rsidRPr="00BA6A08" w:rsidRDefault="00DD76F2" w:rsidP="00DD76F2">
            <w:pPr>
              <w:spacing w:line="276" w:lineRule="auto"/>
              <w:jc w:val="center"/>
              <w:rPr>
                <w:color w:val="000000"/>
              </w:rPr>
            </w:pPr>
            <w:r w:rsidRPr="00BA6A08">
              <w:rPr>
                <w:color w:val="000000"/>
              </w:rPr>
              <w:t>1</w:t>
            </w:r>
          </w:p>
        </w:tc>
        <w:tc>
          <w:tcPr>
            <w:tcW w:w="2268" w:type="dxa"/>
          </w:tcPr>
          <w:p w:rsidR="00DD76F2" w:rsidRPr="00BA6A08" w:rsidRDefault="00DD76F2" w:rsidP="00DD76F2">
            <w:pPr>
              <w:spacing w:line="276" w:lineRule="auto"/>
              <w:jc w:val="center"/>
              <w:rPr>
                <w:color w:val="000000"/>
              </w:rPr>
            </w:pPr>
            <w:r w:rsidRPr="00BA6A08">
              <w:rPr>
                <w:color w:val="000000"/>
              </w:rPr>
              <w:t>1</w:t>
            </w:r>
          </w:p>
        </w:tc>
      </w:tr>
      <w:tr w:rsidR="00DD76F2" w:rsidRPr="00BA6A08" w:rsidTr="00DD76F2">
        <w:tc>
          <w:tcPr>
            <w:tcW w:w="409" w:type="dxa"/>
          </w:tcPr>
          <w:p w:rsidR="00DD76F2" w:rsidRPr="00BA6A08" w:rsidRDefault="00DD76F2" w:rsidP="00DD76F2">
            <w:pPr>
              <w:spacing w:line="276" w:lineRule="auto"/>
              <w:jc w:val="both"/>
              <w:rPr>
                <w:b/>
                <w:bCs/>
                <w:color w:val="000000"/>
              </w:rPr>
            </w:pPr>
            <w:r w:rsidRPr="00BA6A08">
              <w:rPr>
                <w:b/>
                <w:bCs/>
                <w:color w:val="000000"/>
              </w:rPr>
              <w:t>2</w:t>
            </w:r>
          </w:p>
        </w:tc>
        <w:tc>
          <w:tcPr>
            <w:tcW w:w="3560" w:type="dxa"/>
          </w:tcPr>
          <w:p w:rsidR="00DD76F2" w:rsidRPr="00BA6A08" w:rsidRDefault="00DD76F2" w:rsidP="00DD76F2">
            <w:pPr>
              <w:spacing w:line="276" w:lineRule="auto"/>
              <w:jc w:val="both"/>
              <w:rPr>
                <w:color w:val="000000"/>
              </w:rPr>
            </w:pPr>
            <w:r w:rsidRPr="00BA6A08">
              <w:rPr>
                <w:color w:val="000000"/>
              </w:rPr>
              <w:t xml:space="preserve">Aylık Rapor nüshası sayısı </w:t>
            </w:r>
          </w:p>
          <w:p w:rsidR="00DD76F2" w:rsidRPr="00BA6A08" w:rsidRDefault="00DD76F2" w:rsidP="00DD76F2">
            <w:pPr>
              <w:spacing w:line="276" w:lineRule="auto"/>
              <w:jc w:val="both"/>
              <w:rPr>
                <w:color w:val="000000"/>
              </w:rPr>
            </w:pPr>
            <w:r w:rsidRPr="00BA6A08">
              <w:rPr>
                <w:color w:val="000000"/>
              </w:rPr>
              <w:t>(Basılı nüsha ve elektronik posta)</w:t>
            </w:r>
          </w:p>
        </w:tc>
        <w:tc>
          <w:tcPr>
            <w:tcW w:w="992" w:type="dxa"/>
          </w:tcPr>
          <w:p w:rsidR="00DD76F2" w:rsidRPr="00BA6A08" w:rsidRDefault="00DD76F2" w:rsidP="00DD76F2">
            <w:pPr>
              <w:spacing w:line="276" w:lineRule="auto"/>
              <w:jc w:val="center"/>
              <w:rPr>
                <w:color w:val="000000"/>
              </w:rPr>
            </w:pPr>
            <w:r w:rsidRPr="00BA6A08">
              <w:rPr>
                <w:color w:val="000000"/>
              </w:rPr>
              <w:t>1</w:t>
            </w:r>
          </w:p>
        </w:tc>
        <w:tc>
          <w:tcPr>
            <w:tcW w:w="1134" w:type="dxa"/>
          </w:tcPr>
          <w:p w:rsidR="00DD76F2" w:rsidRPr="00BA6A08" w:rsidRDefault="00DD76F2" w:rsidP="00DD76F2">
            <w:pPr>
              <w:spacing w:line="276" w:lineRule="auto"/>
              <w:jc w:val="center"/>
              <w:rPr>
                <w:color w:val="000000"/>
              </w:rPr>
            </w:pPr>
            <w:r w:rsidRPr="00BA6A08">
              <w:rPr>
                <w:color w:val="000000"/>
              </w:rPr>
              <w:t>1</w:t>
            </w:r>
          </w:p>
        </w:tc>
        <w:tc>
          <w:tcPr>
            <w:tcW w:w="2268" w:type="dxa"/>
          </w:tcPr>
          <w:p w:rsidR="00DD76F2" w:rsidRPr="00BA6A08" w:rsidRDefault="00DD76F2" w:rsidP="00DD76F2">
            <w:pPr>
              <w:spacing w:line="276" w:lineRule="auto"/>
              <w:jc w:val="center"/>
              <w:rPr>
                <w:color w:val="000000"/>
              </w:rPr>
            </w:pPr>
            <w:r w:rsidRPr="00BA6A08">
              <w:rPr>
                <w:color w:val="000000"/>
              </w:rPr>
              <w:t>1</w:t>
            </w:r>
          </w:p>
        </w:tc>
      </w:tr>
      <w:tr w:rsidR="00DD76F2" w:rsidRPr="00BA6A08" w:rsidTr="00DD76F2">
        <w:tc>
          <w:tcPr>
            <w:tcW w:w="409" w:type="dxa"/>
          </w:tcPr>
          <w:p w:rsidR="00DD76F2" w:rsidRPr="00BA6A08" w:rsidRDefault="00DD76F2" w:rsidP="00DD76F2">
            <w:pPr>
              <w:spacing w:line="276" w:lineRule="auto"/>
              <w:jc w:val="both"/>
              <w:rPr>
                <w:b/>
                <w:bCs/>
                <w:color w:val="000000"/>
              </w:rPr>
            </w:pPr>
            <w:r w:rsidRPr="00BA6A08">
              <w:rPr>
                <w:b/>
                <w:bCs/>
                <w:color w:val="000000"/>
              </w:rPr>
              <w:t>3</w:t>
            </w:r>
          </w:p>
        </w:tc>
        <w:tc>
          <w:tcPr>
            <w:tcW w:w="3560" w:type="dxa"/>
          </w:tcPr>
          <w:p w:rsidR="00DD76F2" w:rsidRPr="00BA6A08" w:rsidRDefault="00DD76F2" w:rsidP="00DD76F2">
            <w:pPr>
              <w:spacing w:line="276" w:lineRule="auto"/>
              <w:jc w:val="both"/>
              <w:rPr>
                <w:color w:val="000000"/>
              </w:rPr>
            </w:pPr>
            <w:r w:rsidRPr="00BA6A08">
              <w:rPr>
                <w:color w:val="000000"/>
              </w:rPr>
              <w:t>Üç Aylık Rapor nüshası sayısı</w:t>
            </w:r>
          </w:p>
          <w:p w:rsidR="00DD76F2" w:rsidRPr="00BA6A08" w:rsidRDefault="00DD76F2" w:rsidP="00DD76F2">
            <w:pPr>
              <w:spacing w:line="276" w:lineRule="auto"/>
              <w:jc w:val="both"/>
              <w:rPr>
                <w:color w:val="000000"/>
              </w:rPr>
            </w:pPr>
            <w:r w:rsidRPr="00BA6A08">
              <w:rPr>
                <w:color w:val="000000"/>
              </w:rPr>
              <w:t>(Basılı nüsha ve elektronik posta)</w:t>
            </w:r>
          </w:p>
        </w:tc>
        <w:tc>
          <w:tcPr>
            <w:tcW w:w="992" w:type="dxa"/>
          </w:tcPr>
          <w:p w:rsidR="00DD76F2" w:rsidRPr="00BA6A08" w:rsidRDefault="00DD76F2" w:rsidP="00DD76F2">
            <w:pPr>
              <w:spacing w:line="276" w:lineRule="auto"/>
              <w:jc w:val="center"/>
              <w:rPr>
                <w:color w:val="000000"/>
              </w:rPr>
            </w:pPr>
            <w:r w:rsidRPr="00BA6A08">
              <w:rPr>
                <w:color w:val="000000"/>
              </w:rPr>
              <w:t>1</w:t>
            </w:r>
          </w:p>
        </w:tc>
        <w:tc>
          <w:tcPr>
            <w:tcW w:w="1134" w:type="dxa"/>
          </w:tcPr>
          <w:p w:rsidR="00DD76F2" w:rsidRPr="00BA6A08" w:rsidRDefault="00DD76F2" w:rsidP="00DD76F2">
            <w:pPr>
              <w:spacing w:line="276" w:lineRule="auto"/>
              <w:jc w:val="center"/>
              <w:rPr>
                <w:color w:val="000000"/>
              </w:rPr>
            </w:pPr>
            <w:r w:rsidRPr="00BA6A08">
              <w:rPr>
                <w:color w:val="000000"/>
              </w:rPr>
              <w:t>1</w:t>
            </w:r>
          </w:p>
        </w:tc>
        <w:tc>
          <w:tcPr>
            <w:tcW w:w="2268" w:type="dxa"/>
          </w:tcPr>
          <w:p w:rsidR="00DD76F2" w:rsidRPr="00BA6A08" w:rsidRDefault="00DD76F2" w:rsidP="00DD76F2">
            <w:pPr>
              <w:spacing w:line="276" w:lineRule="auto"/>
              <w:jc w:val="center"/>
              <w:rPr>
                <w:color w:val="000000"/>
              </w:rPr>
            </w:pPr>
            <w:r w:rsidRPr="00BA6A08">
              <w:rPr>
                <w:color w:val="000000"/>
              </w:rPr>
              <w:t>1</w:t>
            </w:r>
          </w:p>
        </w:tc>
      </w:tr>
    </w:tbl>
    <w:p w:rsidR="00DD76F2" w:rsidRPr="00BA6A08" w:rsidRDefault="00DD76F2" w:rsidP="00DD76F2">
      <w:pPr>
        <w:spacing w:line="276" w:lineRule="auto"/>
        <w:jc w:val="both"/>
        <w:rPr>
          <w:b/>
        </w:rPr>
      </w:pPr>
    </w:p>
    <w:p w:rsidR="00DD76F2" w:rsidRPr="00BA6A08" w:rsidRDefault="00DD76F2" w:rsidP="00DD76F2">
      <w:pPr>
        <w:pStyle w:val="Balk2"/>
      </w:pPr>
      <w:bookmarkStart w:id="69" w:name="_Toc191635589"/>
      <w:bookmarkStart w:id="70" w:name="_Toc197511050"/>
      <w:bookmarkStart w:id="71" w:name="_Toc197511264"/>
      <w:bookmarkStart w:id="72" w:name="_Toc205801928"/>
      <w:r w:rsidRPr="00BA6A08">
        <w:t>Tamamlama ve Kusur Sorumluluk/Garanti Aşaması</w:t>
      </w:r>
      <w:bookmarkEnd w:id="69"/>
      <w:bookmarkEnd w:id="70"/>
      <w:bookmarkEnd w:id="71"/>
      <w:bookmarkEnd w:id="72"/>
    </w:p>
    <w:p w:rsidR="00DD76F2" w:rsidRPr="00BA6A08" w:rsidRDefault="00DD76F2" w:rsidP="00DD76F2">
      <w:pPr>
        <w:pStyle w:val="ListeParagraf"/>
        <w:spacing w:line="276" w:lineRule="auto"/>
        <w:ind w:left="1065"/>
        <w:jc w:val="both"/>
        <w:rPr>
          <w:b/>
        </w:rPr>
      </w:pPr>
    </w:p>
    <w:tbl>
      <w:tblPr>
        <w:tblW w:w="8363" w:type="dxa"/>
        <w:tblInd w:w="846" w:type="dxa"/>
        <w:tblLayout w:type="fixed"/>
        <w:tblLook w:val="04A0" w:firstRow="1" w:lastRow="0" w:firstColumn="1" w:lastColumn="0" w:noHBand="0" w:noVBand="1"/>
      </w:tblPr>
      <w:tblGrid>
        <w:gridCol w:w="409"/>
        <w:gridCol w:w="3560"/>
        <w:gridCol w:w="992"/>
        <w:gridCol w:w="1134"/>
        <w:gridCol w:w="2268"/>
      </w:tblGrid>
      <w:tr w:rsidR="00DD76F2" w:rsidRPr="00BA6A08" w:rsidTr="00DD76F2">
        <w:tc>
          <w:tcPr>
            <w:tcW w:w="409" w:type="dxa"/>
            <w:tcBorders>
              <w:top w:val="single" w:sz="4" w:space="0" w:color="auto"/>
              <w:left w:val="single" w:sz="4" w:space="0" w:color="auto"/>
              <w:bottom w:val="single" w:sz="4" w:space="0" w:color="auto"/>
              <w:right w:val="single" w:sz="4" w:space="0" w:color="auto"/>
            </w:tcBorders>
            <w:vAlign w:val="center"/>
          </w:tcPr>
          <w:p w:rsidR="00DD76F2" w:rsidRPr="00BA6A08" w:rsidRDefault="00DD76F2" w:rsidP="00DD76F2">
            <w:pPr>
              <w:spacing w:line="276" w:lineRule="auto"/>
              <w:jc w:val="center"/>
              <w:rPr>
                <w:b/>
                <w:bCs/>
                <w:color w:val="000000"/>
              </w:rPr>
            </w:pPr>
          </w:p>
        </w:tc>
        <w:tc>
          <w:tcPr>
            <w:tcW w:w="3560" w:type="dxa"/>
            <w:tcBorders>
              <w:top w:val="single" w:sz="4" w:space="0" w:color="auto"/>
              <w:left w:val="single" w:sz="4" w:space="0" w:color="auto"/>
              <w:bottom w:val="single" w:sz="4" w:space="0" w:color="auto"/>
              <w:right w:val="single" w:sz="4" w:space="0" w:color="auto"/>
            </w:tcBorders>
            <w:vAlign w:val="center"/>
          </w:tcPr>
          <w:p w:rsidR="00DD76F2" w:rsidRPr="00BA6A08" w:rsidRDefault="00DD76F2" w:rsidP="00DD76F2">
            <w:pPr>
              <w:spacing w:line="276" w:lineRule="auto"/>
              <w:jc w:val="center"/>
              <w:rPr>
                <w:b/>
                <w:bCs/>
                <w:color w:val="000000"/>
              </w:rPr>
            </w:pPr>
            <w:r w:rsidRPr="00BA6A08">
              <w:rPr>
                <w:b/>
                <w:bCs/>
                <w:color w:val="000000"/>
              </w:rPr>
              <w:t>Rapor/çizimlerin nüsha sayısı</w:t>
            </w:r>
          </w:p>
        </w:tc>
        <w:tc>
          <w:tcPr>
            <w:tcW w:w="992" w:type="dxa"/>
            <w:tcBorders>
              <w:top w:val="single" w:sz="4" w:space="0" w:color="auto"/>
              <w:left w:val="single" w:sz="4" w:space="0" w:color="auto"/>
              <w:bottom w:val="single" w:sz="4" w:space="0" w:color="auto"/>
              <w:right w:val="single" w:sz="4" w:space="0" w:color="auto"/>
            </w:tcBorders>
            <w:vAlign w:val="center"/>
          </w:tcPr>
          <w:p w:rsidR="00DD76F2" w:rsidRPr="00BA6A08" w:rsidRDefault="00DD76F2" w:rsidP="00DD76F2">
            <w:pPr>
              <w:spacing w:line="276" w:lineRule="auto"/>
              <w:jc w:val="center"/>
              <w:rPr>
                <w:b/>
                <w:bCs/>
                <w:color w:val="000000"/>
              </w:rPr>
            </w:pPr>
            <w:r w:rsidRPr="00BA6A08">
              <w:rPr>
                <w:b/>
                <w:bCs/>
                <w:color w:val="000000"/>
              </w:rPr>
              <w:t>Türkçe</w:t>
            </w:r>
          </w:p>
        </w:tc>
        <w:tc>
          <w:tcPr>
            <w:tcW w:w="1134" w:type="dxa"/>
            <w:tcBorders>
              <w:top w:val="single" w:sz="4" w:space="0" w:color="auto"/>
              <w:left w:val="single" w:sz="4" w:space="0" w:color="auto"/>
              <w:bottom w:val="single" w:sz="4" w:space="0" w:color="auto"/>
              <w:right w:val="single" w:sz="4" w:space="0" w:color="auto"/>
            </w:tcBorders>
            <w:vAlign w:val="center"/>
          </w:tcPr>
          <w:p w:rsidR="00DD76F2" w:rsidRPr="00BA6A08" w:rsidRDefault="00DD76F2" w:rsidP="00DD76F2">
            <w:pPr>
              <w:spacing w:line="276" w:lineRule="auto"/>
              <w:jc w:val="center"/>
              <w:rPr>
                <w:b/>
                <w:bCs/>
                <w:color w:val="000000"/>
              </w:rPr>
            </w:pPr>
            <w:r w:rsidRPr="00BA6A08">
              <w:rPr>
                <w:b/>
                <w:bCs/>
                <w:color w:val="000000"/>
              </w:rPr>
              <w:t>İngilizce</w:t>
            </w:r>
          </w:p>
        </w:tc>
        <w:tc>
          <w:tcPr>
            <w:tcW w:w="2268" w:type="dxa"/>
            <w:tcBorders>
              <w:top w:val="single" w:sz="4" w:space="0" w:color="auto"/>
              <w:left w:val="single" w:sz="4" w:space="0" w:color="auto"/>
              <w:bottom w:val="single" w:sz="4" w:space="0" w:color="auto"/>
              <w:right w:val="single" w:sz="4" w:space="0" w:color="auto"/>
            </w:tcBorders>
            <w:vAlign w:val="center"/>
          </w:tcPr>
          <w:p w:rsidR="00DD76F2" w:rsidRPr="00BA6A08" w:rsidRDefault="00DD76F2" w:rsidP="00DD76F2">
            <w:pPr>
              <w:spacing w:line="276" w:lineRule="auto"/>
              <w:jc w:val="center"/>
              <w:rPr>
                <w:b/>
                <w:bCs/>
                <w:color w:val="000000"/>
              </w:rPr>
            </w:pPr>
            <w:r w:rsidRPr="00BA6A08">
              <w:rPr>
                <w:b/>
                <w:bCs/>
                <w:color w:val="000000"/>
              </w:rPr>
              <w:t>Taşınabilir Bellek</w:t>
            </w:r>
            <w:r w:rsidRPr="00BA6A08">
              <w:rPr>
                <w:b/>
                <w:bCs/>
                <w:color w:val="000000"/>
              </w:rPr>
              <w:br/>
              <w:t>(İngilizce ve Türkçe)</w:t>
            </w:r>
          </w:p>
        </w:tc>
      </w:tr>
      <w:tr w:rsidR="00DD76F2" w:rsidRPr="00BA6A08" w:rsidTr="00DD76F2">
        <w:tc>
          <w:tcPr>
            <w:tcW w:w="409"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both"/>
              <w:rPr>
                <w:b/>
                <w:bCs/>
                <w:color w:val="000000"/>
              </w:rPr>
            </w:pPr>
            <w:r w:rsidRPr="00BA6A08">
              <w:rPr>
                <w:b/>
                <w:bCs/>
                <w:color w:val="000000"/>
              </w:rPr>
              <w:t>1</w:t>
            </w:r>
          </w:p>
        </w:tc>
        <w:tc>
          <w:tcPr>
            <w:tcW w:w="3560"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pPr>
            <w:r w:rsidRPr="00BA6A08">
              <w:t>Üç Aylık Rapor</w:t>
            </w:r>
          </w:p>
        </w:tc>
        <w:tc>
          <w:tcPr>
            <w:tcW w:w="992"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c>
          <w:tcPr>
            <w:tcW w:w="1134"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c>
          <w:tcPr>
            <w:tcW w:w="2268"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r>
      <w:tr w:rsidR="00DD76F2" w:rsidRPr="00BA6A08" w:rsidTr="00DD76F2">
        <w:tc>
          <w:tcPr>
            <w:tcW w:w="409"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both"/>
              <w:rPr>
                <w:b/>
                <w:bCs/>
                <w:color w:val="000000"/>
              </w:rPr>
            </w:pPr>
            <w:r w:rsidRPr="00BA6A08">
              <w:rPr>
                <w:b/>
                <w:bCs/>
                <w:color w:val="000000"/>
              </w:rPr>
              <w:t>2</w:t>
            </w:r>
          </w:p>
        </w:tc>
        <w:tc>
          <w:tcPr>
            <w:tcW w:w="3560"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pPr>
            <w:r w:rsidRPr="00BA6A08">
              <w:t>Devralma Raporları</w:t>
            </w:r>
          </w:p>
        </w:tc>
        <w:tc>
          <w:tcPr>
            <w:tcW w:w="992"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c>
          <w:tcPr>
            <w:tcW w:w="1134"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c>
          <w:tcPr>
            <w:tcW w:w="2268"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r>
      <w:tr w:rsidR="00DD76F2" w:rsidRPr="00BA6A08" w:rsidTr="00DD76F2">
        <w:tc>
          <w:tcPr>
            <w:tcW w:w="409"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both"/>
              <w:rPr>
                <w:b/>
                <w:bCs/>
                <w:color w:val="000000"/>
              </w:rPr>
            </w:pPr>
            <w:r w:rsidRPr="00BA6A08">
              <w:rPr>
                <w:b/>
                <w:bCs/>
                <w:color w:val="000000"/>
              </w:rPr>
              <w:t>3</w:t>
            </w:r>
          </w:p>
        </w:tc>
        <w:tc>
          <w:tcPr>
            <w:tcW w:w="3560"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pPr>
            <w:r w:rsidRPr="00BA6A08">
              <w:t>Kusur Sorumluluk Süresi Rapor(lar)ı</w:t>
            </w:r>
          </w:p>
        </w:tc>
        <w:tc>
          <w:tcPr>
            <w:tcW w:w="992"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c>
          <w:tcPr>
            <w:tcW w:w="1134"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c>
          <w:tcPr>
            <w:tcW w:w="2268"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r>
      <w:tr w:rsidR="00DD76F2" w:rsidRPr="00BA6A08" w:rsidTr="00DD76F2">
        <w:tc>
          <w:tcPr>
            <w:tcW w:w="409"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both"/>
              <w:rPr>
                <w:b/>
                <w:bCs/>
                <w:color w:val="000000"/>
              </w:rPr>
            </w:pPr>
            <w:r w:rsidRPr="00BA6A08">
              <w:rPr>
                <w:b/>
                <w:bCs/>
                <w:color w:val="000000"/>
              </w:rPr>
              <w:t>4</w:t>
            </w:r>
          </w:p>
        </w:tc>
        <w:tc>
          <w:tcPr>
            <w:tcW w:w="3560"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pPr>
            <w:r w:rsidRPr="00BA6A08">
              <w:t>Enerji Kimlik Belgeleri</w:t>
            </w:r>
          </w:p>
        </w:tc>
        <w:tc>
          <w:tcPr>
            <w:tcW w:w="992"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c>
          <w:tcPr>
            <w:tcW w:w="1134"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c>
          <w:tcPr>
            <w:tcW w:w="2268" w:type="dxa"/>
            <w:tcBorders>
              <w:top w:val="single" w:sz="4" w:space="0" w:color="auto"/>
              <w:left w:val="single" w:sz="4" w:space="0" w:color="auto"/>
              <w:bottom w:val="single" w:sz="4" w:space="0" w:color="auto"/>
              <w:right w:val="single" w:sz="4" w:space="0" w:color="auto"/>
            </w:tcBorders>
          </w:tcPr>
          <w:p w:rsidR="00DD76F2" w:rsidRPr="00BA6A08" w:rsidRDefault="00DD76F2" w:rsidP="00DD76F2">
            <w:pPr>
              <w:spacing w:line="276" w:lineRule="auto"/>
              <w:jc w:val="center"/>
              <w:rPr>
                <w:color w:val="000000"/>
              </w:rPr>
            </w:pPr>
            <w:r w:rsidRPr="00BA6A08">
              <w:rPr>
                <w:color w:val="000000"/>
              </w:rPr>
              <w:t>1</w:t>
            </w:r>
          </w:p>
        </w:tc>
      </w:tr>
    </w:tbl>
    <w:p w:rsidR="00DD76F2" w:rsidRPr="00BA6A08" w:rsidRDefault="00DD76F2" w:rsidP="00DD76F2">
      <w:pPr>
        <w:pStyle w:val="ListeParagraf"/>
        <w:spacing w:line="276" w:lineRule="auto"/>
        <w:ind w:left="1065"/>
        <w:jc w:val="both"/>
        <w:rPr>
          <w:b/>
        </w:rPr>
      </w:pPr>
    </w:p>
    <w:p w:rsidR="00DD76F2" w:rsidRPr="00695759" w:rsidRDefault="00DD76F2" w:rsidP="00DD76F2">
      <w:pPr>
        <w:spacing w:line="276" w:lineRule="auto"/>
        <w:jc w:val="both"/>
        <w:rPr>
          <w:sz w:val="24"/>
          <w:szCs w:val="24"/>
        </w:rPr>
      </w:pPr>
      <w:r w:rsidRPr="00695759">
        <w:rPr>
          <w:sz w:val="24"/>
          <w:szCs w:val="24"/>
        </w:rPr>
        <w:t xml:space="preserve">İşverene sunulacak çizimlerin orijinalleri yukarıdaki nüsha sayısına </w:t>
      </w:r>
      <w:proofErr w:type="gramStart"/>
      <w:r w:rsidRPr="00695759">
        <w:rPr>
          <w:sz w:val="24"/>
          <w:szCs w:val="24"/>
        </w:rPr>
        <w:t>dahil</w:t>
      </w:r>
      <w:proofErr w:type="gramEnd"/>
      <w:r w:rsidRPr="00695759">
        <w:rPr>
          <w:sz w:val="24"/>
          <w:szCs w:val="24"/>
        </w:rPr>
        <w:t xml:space="preserve"> değildir.</w:t>
      </w:r>
    </w:p>
    <w:p w:rsidR="00DD76F2" w:rsidRPr="00695759" w:rsidRDefault="00DD76F2" w:rsidP="00DD76F2">
      <w:pPr>
        <w:spacing w:line="276" w:lineRule="auto"/>
        <w:jc w:val="both"/>
        <w:rPr>
          <w:sz w:val="24"/>
          <w:szCs w:val="24"/>
        </w:rPr>
      </w:pPr>
      <w:r w:rsidRPr="00695759">
        <w:rPr>
          <w:sz w:val="24"/>
          <w:szCs w:val="24"/>
        </w:rPr>
        <w:t>Yukarıda belirtilmeyen ancak sözleşmede belirtilen veya ima edilen belge ve raporlardan Yapı Denetim Aşaması ve Tamamlama ve Kusur Sorumluluk Süresi ile ilgili olanlar Türkçe ve İngilizce dillerinde 1'er nüsha olarak sunulacaktır.</w:t>
      </w:r>
    </w:p>
    <w:p w:rsidR="00DD76F2" w:rsidRPr="00695759" w:rsidRDefault="00DD76F2" w:rsidP="00DD76F2">
      <w:pPr>
        <w:spacing w:line="276" w:lineRule="auto"/>
        <w:jc w:val="both"/>
        <w:rPr>
          <w:sz w:val="24"/>
          <w:szCs w:val="24"/>
        </w:rPr>
      </w:pPr>
      <w:r w:rsidRPr="00695759">
        <w:rPr>
          <w:sz w:val="24"/>
          <w:szCs w:val="24"/>
        </w:rPr>
        <w:t xml:space="preserve">Danışman hizmetlerinin devam eden aşamalarıyla ilgili olarak, yukarıda verilen teslim gereklilikleri, hizmetlerin yerine getirilmesi sırasında İşveren tarafından istenecek belge türlerini göstermektedir. Ancak Danışman, bu İş Tanımında özel olarak talep edilen tüm raporların, çizimlerin, belgelerin vb. sunulmasını ücretine </w:t>
      </w:r>
      <w:proofErr w:type="gramStart"/>
      <w:r w:rsidRPr="00695759">
        <w:rPr>
          <w:sz w:val="24"/>
          <w:szCs w:val="24"/>
        </w:rPr>
        <w:t>dahil</w:t>
      </w:r>
      <w:proofErr w:type="gramEnd"/>
      <w:r w:rsidRPr="00695759">
        <w:rPr>
          <w:sz w:val="24"/>
          <w:szCs w:val="24"/>
        </w:rPr>
        <w:t xml:space="preserve"> edecektir. Bununla birlikte İşveren, gerçekleştirilecek hizmetler sırasında bu tür gereklilikleri değiştirebilir.</w:t>
      </w:r>
    </w:p>
    <w:p w:rsidR="00DD76F2" w:rsidRPr="00695759" w:rsidRDefault="00DD76F2" w:rsidP="00DD76F2">
      <w:pPr>
        <w:spacing w:line="276" w:lineRule="auto"/>
        <w:jc w:val="both"/>
        <w:rPr>
          <w:sz w:val="24"/>
          <w:szCs w:val="24"/>
        </w:rPr>
      </w:pPr>
      <w:r w:rsidRPr="00695759">
        <w:rPr>
          <w:sz w:val="24"/>
          <w:szCs w:val="24"/>
        </w:rPr>
        <w:lastRenderedPageBreak/>
        <w:t>Yukarıda belirtilen veya bu İş Tanımında belirtilenlere ek nüshaların gerekli olması halinde, bunlar Danışmanlar tarafından söz konusu belgelerin, raporların veya çizimlerin çoğaltma maliyeti üzerinden temin edilecektir.  Ayrıca, raporlar tamamlandıktan sonra, bunlar bir (1) Taşınabilir Bellek setinde ve İşveren tarafından kabul edilebilir yazılım formatında İşverene sunulacaktır. Her bir nüsha, hacme bağlı olarak bir cilt veya ciltler halinde dayanıklı bir şekilde ciltlenecek ve şeffaf nüshalar uygun bir koruyucu kapağa/kutuya sahip olacaktır. Tüm nüshalar İşverenin ihtiyaçlarına uygun olarak etiketlenecektir.</w:t>
      </w:r>
    </w:p>
    <w:p w:rsidR="00DD76F2" w:rsidRPr="00695759" w:rsidRDefault="00DD76F2" w:rsidP="00DD76F2">
      <w:pPr>
        <w:spacing w:line="276" w:lineRule="auto"/>
        <w:jc w:val="both"/>
        <w:rPr>
          <w:sz w:val="24"/>
          <w:szCs w:val="24"/>
        </w:rPr>
      </w:pPr>
      <w:r w:rsidRPr="00695759">
        <w:rPr>
          <w:sz w:val="24"/>
          <w:szCs w:val="24"/>
        </w:rPr>
        <w:t>Çalışmaların ve malzeme temininin tamamlanmasının ardından danışmanlar, hizmetler ve çalışmalarla ilgili tüm yazışmaların, belgelerin, test sonuçlarının ve çizimlerin orijinal kopyalarını, işveren tarafından kabul edilebilir dosyalar ve biçimlerdeki indekslerle birlikte ve arşivlenmiş olarak İşverene teslim edecektir. Danışmanlar belgelerin kopyalarını saklayacaktır.</w:t>
      </w:r>
    </w:p>
    <w:p w:rsidR="00DD76F2" w:rsidRPr="00BA6A08" w:rsidRDefault="00DD76F2" w:rsidP="00DD76F2">
      <w:pPr>
        <w:spacing w:line="276" w:lineRule="auto"/>
        <w:jc w:val="both"/>
      </w:pPr>
    </w:p>
    <w:p w:rsidR="00DD76F2" w:rsidRPr="00BA6A08" w:rsidRDefault="00DD76F2" w:rsidP="00DD76F2">
      <w:pPr>
        <w:pStyle w:val="Balk1"/>
      </w:pPr>
      <w:bookmarkStart w:id="73" w:name="_Toc191635590"/>
      <w:bookmarkStart w:id="74" w:name="_Toc197511051"/>
      <w:bookmarkStart w:id="75" w:name="_Toc197511265"/>
      <w:bookmarkStart w:id="76" w:name="_Toc205801929"/>
      <w:r w:rsidRPr="00BA6A08">
        <w:t>6.</w:t>
      </w:r>
      <w:r w:rsidRPr="00BA6A08">
        <w:tab/>
      </w:r>
      <w:r w:rsidRPr="00BA6A08">
        <w:rPr>
          <w:rStyle w:val="Balk1Char"/>
        </w:rPr>
        <w:t>ZAMAN ÇİZELGESİ</w:t>
      </w:r>
      <w:bookmarkEnd w:id="73"/>
      <w:bookmarkEnd w:id="74"/>
      <w:bookmarkEnd w:id="75"/>
      <w:bookmarkEnd w:id="76"/>
      <w:r w:rsidRPr="00BA6A08">
        <w:rPr>
          <w:rStyle w:val="Balk1Char"/>
        </w:rPr>
        <w:t xml:space="preserve"> </w:t>
      </w:r>
    </w:p>
    <w:p w:rsidR="00DD76F2" w:rsidRPr="00695759" w:rsidRDefault="00DD76F2" w:rsidP="00DD76F2">
      <w:pPr>
        <w:spacing w:line="276" w:lineRule="auto"/>
        <w:jc w:val="both"/>
        <w:rPr>
          <w:sz w:val="24"/>
          <w:szCs w:val="24"/>
        </w:rPr>
      </w:pPr>
      <w:r w:rsidRPr="00695759">
        <w:rPr>
          <w:sz w:val="24"/>
          <w:szCs w:val="24"/>
        </w:rPr>
        <w:t>Denetim süreci boyunca, hazırlanan tasarımların, detayların, hesaplamaların, raporların, şartnamelerin ve onay için İşverene sunulan diğer belgelerin İşveren tarafından inceleneceği ve 15 takvim günü içinde onaylanacağı veya tashih ve/veya yeniden sunulmak üzere iade edileceği Danışmanlar tarafından dikkate alınmalıdır.</w:t>
      </w:r>
    </w:p>
    <w:p w:rsidR="00DD76F2" w:rsidRPr="00695759" w:rsidRDefault="00DD76F2" w:rsidP="00DD76F2">
      <w:pPr>
        <w:spacing w:line="276" w:lineRule="auto"/>
        <w:jc w:val="both"/>
        <w:rPr>
          <w:sz w:val="24"/>
          <w:szCs w:val="24"/>
        </w:rPr>
      </w:pPr>
    </w:p>
    <w:p w:rsidR="00DD76F2" w:rsidRDefault="00DD76F2" w:rsidP="00DD76F2">
      <w:pPr>
        <w:spacing w:line="276" w:lineRule="auto"/>
        <w:jc w:val="both"/>
        <w:rPr>
          <w:sz w:val="24"/>
          <w:szCs w:val="24"/>
        </w:rPr>
      </w:pPr>
      <w:r w:rsidRPr="00695759">
        <w:rPr>
          <w:sz w:val="24"/>
          <w:szCs w:val="24"/>
        </w:rPr>
        <w:t xml:space="preserve">Danışmanlar, hizmetleri herhangi bir gecikme olmaksızın zamanında tamamlamak için tüm belgeleri zamanında teslim edecektir. Projenin çeşitli bölümleri için danışmanların hizmetlerinin tamamlanmasına ilişkin zaman çizelgesi aşağıda verilmiştir; </w:t>
      </w:r>
    </w:p>
    <w:p w:rsidR="005871E8" w:rsidRDefault="005871E8" w:rsidP="00DD76F2">
      <w:pPr>
        <w:spacing w:line="276" w:lineRule="auto"/>
        <w:jc w:val="both"/>
        <w:rPr>
          <w:sz w:val="24"/>
          <w:szCs w:val="24"/>
        </w:rPr>
      </w:pPr>
    </w:p>
    <w:p w:rsidR="006F0AB5" w:rsidRDefault="006F0AB5" w:rsidP="00DD76F2">
      <w:pPr>
        <w:spacing w:line="276" w:lineRule="auto"/>
        <w:jc w:val="both"/>
        <w:rPr>
          <w:sz w:val="24"/>
          <w:szCs w:val="24"/>
        </w:rPr>
      </w:pPr>
    </w:p>
    <w:p w:rsidR="006F0AB5" w:rsidRDefault="005871E8" w:rsidP="00DD76F2">
      <w:pPr>
        <w:spacing w:line="276" w:lineRule="auto"/>
        <w:jc w:val="both"/>
        <w:rPr>
          <w:sz w:val="24"/>
          <w:szCs w:val="24"/>
        </w:rPr>
      </w:pPr>
      <w:r w:rsidRPr="005871E8">
        <w:rPr>
          <w:noProof/>
          <w:lang w:val="en-US" w:eastAsia="en-US"/>
        </w:rPr>
        <w:drawing>
          <wp:inline distT="0" distB="0" distL="0" distR="0" wp14:anchorId="74F273C9" wp14:editId="1450E83F">
            <wp:extent cx="5760720" cy="93595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935952"/>
                    </a:xfrm>
                    <a:prstGeom prst="rect">
                      <a:avLst/>
                    </a:prstGeom>
                    <a:noFill/>
                    <a:ln>
                      <a:noFill/>
                    </a:ln>
                  </pic:spPr>
                </pic:pic>
              </a:graphicData>
            </a:graphic>
          </wp:inline>
        </w:drawing>
      </w:r>
    </w:p>
    <w:p w:rsidR="00DD76F2" w:rsidRDefault="00DD76F2" w:rsidP="00DD76F2">
      <w:pPr>
        <w:spacing w:line="276" w:lineRule="auto"/>
        <w:jc w:val="both"/>
        <w:rPr>
          <w:sz w:val="24"/>
          <w:szCs w:val="24"/>
        </w:rPr>
      </w:pPr>
    </w:p>
    <w:p w:rsidR="005871E8" w:rsidRPr="00BA6A08" w:rsidRDefault="005871E8" w:rsidP="00DD76F2">
      <w:pPr>
        <w:spacing w:line="276" w:lineRule="auto"/>
        <w:jc w:val="both"/>
        <w:rPr>
          <w:b/>
        </w:rPr>
      </w:pPr>
    </w:p>
    <w:p w:rsidR="00DD76F2" w:rsidRPr="00BA6A08" w:rsidRDefault="00DD76F2" w:rsidP="00DD76F2">
      <w:pPr>
        <w:spacing w:line="276" w:lineRule="auto"/>
        <w:jc w:val="both"/>
        <w:rPr>
          <w:b/>
        </w:rPr>
      </w:pPr>
    </w:p>
    <w:p w:rsidR="00DD76F2" w:rsidRPr="00695759" w:rsidRDefault="00DD76F2" w:rsidP="00DD76F2">
      <w:pPr>
        <w:spacing w:line="276" w:lineRule="auto"/>
        <w:jc w:val="both"/>
        <w:rPr>
          <w:b/>
          <w:sz w:val="24"/>
          <w:szCs w:val="24"/>
        </w:rPr>
      </w:pPr>
      <w:r w:rsidRPr="00695759">
        <w:rPr>
          <w:b/>
          <w:sz w:val="24"/>
          <w:szCs w:val="24"/>
        </w:rPr>
        <w:t>İnşaat Çalışmaları için</w:t>
      </w:r>
    </w:p>
    <w:p w:rsidR="00DD76F2" w:rsidRPr="002B0B17" w:rsidRDefault="00DD76F2" w:rsidP="006671FE">
      <w:pPr>
        <w:pStyle w:val="ListeParagraf"/>
        <w:numPr>
          <w:ilvl w:val="0"/>
          <w:numId w:val="12"/>
        </w:numPr>
        <w:spacing w:line="276" w:lineRule="auto"/>
        <w:jc w:val="both"/>
      </w:pPr>
      <w:r w:rsidRPr="00EF5754">
        <w:rPr>
          <w:b/>
        </w:rPr>
        <w:t>İnşaat Denetimi ve Kusur Sorumluluğu Süreleri:</w:t>
      </w:r>
      <w:r w:rsidRPr="00EF5754">
        <w:t xml:space="preserve"> Normal şartlar altında, tüm yapıların</w:t>
      </w:r>
      <w:r w:rsidRPr="002B0B17">
        <w:t xml:space="preserve"> planlanan inşaat süresi toplam </w:t>
      </w:r>
      <w:r>
        <w:t>370 gündür</w:t>
      </w:r>
      <w:r w:rsidRPr="002B0B17">
        <w:t xml:space="preserve"> ve her bir gençlik ve spor </w:t>
      </w:r>
      <w:proofErr w:type="gramStart"/>
      <w:r w:rsidRPr="002B0B17">
        <w:t>tesisi  grubu</w:t>
      </w:r>
      <w:proofErr w:type="gramEnd"/>
      <w:r w:rsidRPr="002B0B17">
        <w:t xml:space="preserve"> için kusur sorumluluk süresi 12 aydır (Geçici ve kesin kabul eksikliklerinin tamamlanması için öngörülen süre dahil edilmiştir). İnşaat denetim aşaması ve Kusur Sorumluluk Süresi farklı zamanlarda başlatılacak çoklu İnşaat Sözleşmeleri dikkate alınarak düzenlenmiştir.</w:t>
      </w:r>
    </w:p>
    <w:p w:rsidR="00DD76F2" w:rsidRDefault="00DD76F2" w:rsidP="00DD76F2">
      <w:pPr>
        <w:pStyle w:val="ListeParagraf"/>
        <w:spacing w:line="276" w:lineRule="auto"/>
        <w:jc w:val="both"/>
      </w:pPr>
    </w:p>
    <w:p w:rsidR="005871E8" w:rsidRDefault="005871E8" w:rsidP="00DD76F2">
      <w:pPr>
        <w:pStyle w:val="ListeParagraf"/>
        <w:spacing w:line="276" w:lineRule="auto"/>
        <w:jc w:val="both"/>
      </w:pPr>
    </w:p>
    <w:p w:rsidR="005871E8" w:rsidRDefault="005871E8" w:rsidP="00DD76F2">
      <w:pPr>
        <w:pStyle w:val="ListeParagraf"/>
        <w:spacing w:line="276" w:lineRule="auto"/>
        <w:jc w:val="both"/>
      </w:pPr>
    </w:p>
    <w:p w:rsidR="005871E8" w:rsidRDefault="005871E8" w:rsidP="00DD76F2">
      <w:pPr>
        <w:pStyle w:val="ListeParagraf"/>
        <w:spacing w:line="276" w:lineRule="auto"/>
        <w:jc w:val="both"/>
      </w:pPr>
    </w:p>
    <w:p w:rsidR="005871E8" w:rsidRDefault="005871E8" w:rsidP="00DD76F2">
      <w:pPr>
        <w:pStyle w:val="ListeParagraf"/>
        <w:spacing w:line="276" w:lineRule="auto"/>
        <w:jc w:val="both"/>
      </w:pPr>
    </w:p>
    <w:p w:rsidR="005871E8" w:rsidRDefault="005871E8" w:rsidP="00DD76F2">
      <w:pPr>
        <w:pStyle w:val="ListeParagraf"/>
        <w:spacing w:line="276" w:lineRule="auto"/>
        <w:jc w:val="both"/>
      </w:pPr>
    </w:p>
    <w:p w:rsidR="005871E8" w:rsidRPr="00BA6A08" w:rsidRDefault="005871E8" w:rsidP="00DD76F2">
      <w:pPr>
        <w:pStyle w:val="ListeParagraf"/>
        <w:spacing w:line="276" w:lineRule="auto"/>
        <w:jc w:val="both"/>
      </w:pPr>
    </w:p>
    <w:p w:rsidR="00DD76F2" w:rsidRPr="00BA6A08" w:rsidRDefault="00DD76F2" w:rsidP="00DD76F2">
      <w:pPr>
        <w:pStyle w:val="Standard"/>
        <w:rPr>
          <w:rFonts w:ascii="Times New Roman" w:eastAsia="Times New Roman" w:hAnsi="Times New Roman" w:cs="Times New Roman"/>
          <w:b/>
          <w:sz w:val="24"/>
          <w:szCs w:val="24"/>
          <w:lang w:val="tr-TR" w:eastAsia="tr-TR"/>
          <w14:ligatures w14:val="standardContextual"/>
        </w:rPr>
      </w:pPr>
      <w:r w:rsidRPr="00BA6A08">
        <w:rPr>
          <w:rFonts w:ascii="Times New Roman" w:eastAsia="Times New Roman" w:hAnsi="Times New Roman" w:cs="Times New Roman"/>
          <w:b/>
          <w:sz w:val="24"/>
          <w:szCs w:val="24"/>
          <w:lang w:val="tr-TR" w:eastAsia="tr-TR"/>
          <w14:ligatures w14:val="standardContextual"/>
        </w:rPr>
        <w:lastRenderedPageBreak/>
        <w:t xml:space="preserve">PAKET 1: FRIT-KFW-CW-II-01 </w:t>
      </w:r>
    </w:p>
    <w:p w:rsidR="00DD76F2" w:rsidRPr="00BA6A08" w:rsidRDefault="00DD76F2" w:rsidP="00DD76F2">
      <w:pPr>
        <w:pStyle w:val="Standard"/>
        <w:rPr>
          <w:rFonts w:ascii="Times New Roman" w:eastAsia="Times New Roman" w:hAnsi="Times New Roman" w:cs="Times New Roman"/>
          <w:sz w:val="24"/>
          <w:szCs w:val="24"/>
          <w:lang w:val="tr-TR" w:eastAsia="tr-TR"/>
          <w14:ligatures w14:val="standardContextual"/>
        </w:rPr>
      </w:pPr>
    </w:p>
    <w:tbl>
      <w:tblPr>
        <w:tblW w:w="9047" w:type="dxa"/>
        <w:tblInd w:w="-5" w:type="dxa"/>
        <w:tblCellMar>
          <w:left w:w="70" w:type="dxa"/>
          <w:right w:w="70" w:type="dxa"/>
        </w:tblCellMar>
        <w:tblLook w:val="04A0" w:firstRow="1" w:lastRow="0" w:firstColumn="1" w:lastColumn="0" w:noHBand="0" w:noVBand="1"/>
      </w:tblPr>
      <w:tblGrid>
        <w:gridCol w:w="263"/>
        <w:gridCol w:w="2319"/>
        <w:gridCol w:w="1511"/>
        <w:gridCol w:w="1318"/>
        <w:gridCol w:w="2151"/>
        <w:gridCol w:w="1485"/>
      </w:tblGrid>
      <w:tr w:rsidR="00DD76F2" w:rsidRPr="00BA6A08" w:rsidTr="00DD76F2">
        <w:trPr>
          <w:trHeight w:val="6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SPOR SALONU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BATMAN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MERKEZ</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KARDELEN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1201 ADA - 1</w:t>
            </w:r>
          </w:p>
        </w:tc>
      </w:tr>
      <w:tr w:rsidR="00DD76F2" w:rsidRPr="00BA6A08" w:rsidTr="00DD76F2">
        <w:trPr>
          <w:trHeight w:val="6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GENÇLİK MERKEZİ</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MARDİN</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ARTUKLU</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DİYARBAKIRKAPI</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724 ADA -44</w:t>
            </w:r>
          </w:p>
        </w:tc>
      </w:tr>
      <w:tr w:rsidR="00DD76F2" w:rsidRPr="00BA6A08" w:rsidTr="00DD76F2">
        <w:trPr>
          <w:trHeight w:val="6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SPOR KOMPLEKSİ</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ŞANLIURFA</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BOZOVA</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GÖLBAŞI (ADALI)</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xml:space="preserve">126 ADA-2 </w:t>
            </w:r>
          </w:p>
        </w:tc>
      </w:tr>
      <w:tr w:rsidR="00DD76F2" w:rsidRPr="00BA6A08" w:rsidTr="00DD76F2">
        <w:trPr>
          <w:trHeight w:val="6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SPOR SALONU</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ADIYAMAN</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GÖLBAŞI</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ASFALT</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xml:space="preserve"> 756 ADA - 6</w:t>
            </w:r>
          </w:p>
        </w:tc>
      </w:tr>
    </w:tbl>
    <w:p w:rsidR="00DD76F2" w:rsidRPr="00BA6A08" w:rsidRDefault="00DD76F2" w:rsidP="00DD76F2">
      <w:pPr>
        <w:pStyle w:val="Standard"/>
        <w:jc w:val="both"/>
        <w:rPr>
          <w:rFonts w:ascii="Times New Roman" w:eastAsia="Times New Roman" w:hAnsi="Times New Roman" w:cs="Times New Roman"/>
          <w:sz w:val="24"/>
          <w:szCs w:val="24"/>
          <w:lang w:val="tr-TR" w:eastAsia="tr-TR"/>
          <w14:ligatures w14:val="standardContextual"/>
        </w:rPr>
      </w:pPr>
    </w:p>
    <w:p w:rsidR="00DD76F2" w:rsidRPr="00BA6A08" w:rsidRDefault="00DD76F2" w:rsidP="006671FE">
      <w:pPr>
        <w:pStyle w:val="ListeParagraf"/>
        <w:numPr>
          <w:ilvl w:val="0"/>
          <w:numId w:val="16"/>
        </w:numPr>
        <w:suppressAutoHyphens/>
        <w:autoSpaceDN w:val="0"/>
        <w:ind w:left="426" w:hanging="426"/>
        <w:contextualSpacing w:val="0"/>
        <w:jc w:val="both"/>
        <w:textAlignment w:val="baseline"/>
      </w:pPr>
      <w:r w:rsidRPr="00BA6A08">
        <w:t xml:space="preserve">Bu hizmetler için </w:t>
      </w:r>
      <w:r>
        <w:t>süre yapım işi süresi 370 gün</w:t>
      </w:r>
      <w:r w:rsidRPr="00BA6A08">
        <w:t xml:space="preserve"> olarak öngörülmektedir.</w:t>
      </w:r>
    </w:p>
    <w:p w:rsidR="00DD76F2" w:rsidRPr="00BA6A08" w:rsidRDefault="00DD76F2" w:rsidP="00DD76F2">
      <w:pPr>
        <w:pStyle w:val="Standard"/>
        <w:jc w:val="both"/>
        <w:rPr>
          <w:rFonts w:ascii="Times New Roman" w:eastAsia="Times New Roman" w:hAnsi="Times New Roman" w:cs="Times New Roman"/>
          <w:sz w:val="24"/>
          <w:szCs w:val="24"/>
          <w:lang w:val="tr-TR" w:eastAsia="tr-TR"/>
          <w14:ligatures w14:val="standardContextual"/>
        </w:rPr>
      </w:pPr>
    </w:p>
    <w:p w:rsidR="00DD76F2" w:rsidRPr="00BA6A08" w:rsidRDefault="00DD76F2" w:rsidP="006671FE">
      <w:pPr>
        <w:pStyle w:val="ListeParagraf"/>
        <w:numPr>
          <w:ilvl w:val="0"/>
          <w:numId w:val="15"/>
        </w:numPr>
        <w:suppressAutoHyphens/>
        <w:autoSpaceDN w:val="0"/>
        <w:ind w:left="426" w:hanging="426"/>
        <w:contextualSpacing w:val="0"/>
        <w:jc w:val="both"/>
        <w:textAlignment w:val="baseline"/>
      </w:pPr>
      <w:r w:rsidRPr="00BA6A08">
        <w:t xml:space="preserve">PAKET 1: FRIT-KFW-CW-II-01 danışmanlık hizmeti (yapı denetim) bahsi geçen 3 Spor Salonu ve 1 Gençlik Merkezi tesis inşaatı denetim hizmetlerini kapsamaktadır. 12 aylık Kusur sorumluluk süresi dahil olmak üzere denetim hizmetleri için süre </w:t>
      </w:r>
      <w:r>
        <w:t>800 gün</w:t>
      </w:r>
      <w:r w:rsidRPr="00BA6A08">
        <w:t xml:space="preserve"> olarak öngörülmektedir.</w:t>
      </w:r>
    </w:p>
    <w:p w:rsidR="00DD76F2" w:rsidRPr="00BA6A08" w:rsidRDefault="00DD76F2" w:rsidP="00DD76F2">
      <w:pPr>
        <w:pStyle w:val="ListeParagraf"/>
        <w:ind w:left="426"/>
        <w:jc w:val="both"/>
      </w:pPr>
    </w:p>
    <w:p w:rsidR="00DD76F2" w:rsidRPr="00BA6A08" w:rsidRDefault="00DD76F2" w:rsidP="00DD76F2">
      <w:pPr>
        <w:pStyle w:val="Standard"/>
        <w:rPr>
          <w:rFonts w:ascii="Times New Roman" w:eastAsia="Times New Roman" w:hAnsi="Times New Roman" w:cs="Times New Roman"/>
          <w:b/>
          <w:sz w:val="24"/>
          <w:szCs w:val="24"/>
          <w:lang w:val="tr-TR" w:eastAsia="tr-TR"/>
          <w14:ligatures w14:val="standardContextual"/>
        </w:rPr>
      </w:pPr>
      <w:r w:rsidRPr="00BA6A08">
        <w:rPr>
          <w:rFonts w:ascii="Times New Roman" w:eastAsia="Times New Roman" w:hAnsi="Times New Roman" w:cs="Times New Roman"/>
          <w:b/>
          <w:sz w:val="24"/>
          <w:szCs w:val="24"/>
          <w:lang w:val="tr-TR" w:eastAsia="tr-TR"/>
          <w14:ligatures w14:val="standardContextual"/>
        </w:rPr>
        <w:t xml:space="preserve">PAKET 2: FRIT-KFW-CW-II-02 </w:t>
      </w:r>
    </w:p>
    <w:p w:rsidR="00DD76F2" w:rsidRPr="00BA6A08" w:rsidRDefault="00DD76F2" w:rsidP="00DD76F2">
      <w:pPr>
        <w:pStyle w:val="Standard"/>
        <w:rPr>
          <w:rFonts w:ascii="Times New Roman" w:eastAsia="Times New Roman" w:hAnsi="Times New Roman" w:cs="Times New Roman"/>
          <w:sz w:val="24"/>
          <w:szCs w:val="24"/>
          <w:lang w:val="tr-TR" w:eastAsia="tr-TR"/>
          <w14:ligatures w14:val="standardContextual"/>
        </w:rPr>
      </w:pPr>
    </w:p>
    <w:tbl>
      <w:tblPr>
        <w:tblW w:w="9338" w:type="dxa"/>
        <w:tblInd w:w="-5" w:type="dxa"/>
        <w:tblCellMar>
          <w:left w:w="70" w:type="dxa"/>
          <w:right w:w="70" w:type="dxa"/>
        </w:tblCellMar>
        <w:tblLook w:val="04A0" w:firstRow="1" w:lastRow="0" w:firstColumn="1" w:lastColumn="0" w:noHBand="0" w:noVBand="1"/>
      </w:tblPr>
      <w:tblGrid>
        <w:gridCol w:w="250"/>
        <w:gridCol w:w="2213"/>
        <w:gridCol w:w="2341"/>
        <w:gridCol w:w="1467"/>
        <w:gridCol w:w="1576"/>
        <w:gridCol w:w="1491"/>
      </w:tblGrid>
      <w:tr w:rsidR="00DD76F2" w:rsidRPr="00BA6A08" w:rsidTr="00DD76F2">
        <w:trPr>
          <w:trHeight w:val="6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1</w:t>
            </w:r>
          </w:p>
        </w:tc>
        <w:tc>
          <w:tcPr>
            <w:tcW w:w="2213" w:type="dxa"/>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SPOR SALONU</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GAZİANTEP</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NİZİP</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FEVKANİ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1261 ADA - 25-28</w:t>
            </w:r>
          </w:p>
        </w:tc>
      </w:tr>
      <w:tr w:rsidR="00DD76F2" w:rsidRPr="00BA6A08" w:rsidTr="00DD76F2">
        <w:trPr>
          <w:trHeight w:val="6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2</w:t>
            </w:r>
          </w:p>
        </w:tc>
        <w:tc>
          <w:tcPr>
            <w:tcW w:w="2213"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SPOR SALONU</w:t>
            </w:r>
          </w:p>
        </w:tc>
        <w:tc>
          <w:tcPr>
            <w:tcW w:w="2341"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ADANA</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SARIÇAM</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xml:space="preserve"> MEHMET AKİF </w:t>
            </w:r>
            <w:r w:rsidRPr="00BA6A08">
              <w:rPr>
                <w:sz w:val="22"/>
                <w:szCs w:val="22"/>
              </w:rPr>
              <w:br/>
              <w:t>ERSOY </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xml:space="preserve">11230 ADA- 1 </w:t>
            </w:r>
          </w:p>
        </w:tc>
      </w:tr>
      <w:tr w:rsidR="00DD76F2" w:rsidRPr="00BA6A08" w:rsidTr="00DD76F2">
        <w:trPr>
          <w:trHeight w:val="6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3</w:t>
            </w:r>
          </w:p>
        </w:tc>
        <w:tc>
          <w:tcPr>
            <w:tcW w:w="2213"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GENÇLİK MERKEZİ</w:t>
            </w:r>
          </w:p>
        </w:tc>
        <w:tc>
          <w:tcPr>
            <w:tcW w:w="2341"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HATAY</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SAMANDAĞ</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ÇİĞDEDE</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924 ADA - 27</w:t>
            </w:r>
          </w:p>
        </w:tc>
      </w:tr>
      <w:tr w:rsidR="00DD76F2" w:rsidRPr="00BA6A08" w:rsidTr="00DD76F2">
        <w:trPr>
          <w:trHeight w:val="6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4</w:t>
            </w:r>
          </w:p>
        </w:tc>
        <w:tc>
          <w:tcPr>
            <w:tcW w:w="2213"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GENÇLİK MERKEZİ</w:t>
            </w:r>
          </w:p>
        </w:tc>
        <w:tc>
          <w:tcPr>
            <w:tcW w:w="2341"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KAHRAMANMARAŞ</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PAZARCIK</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CENGİZ TOPEL</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212 ADA -87</w:t>
            </w:r>
          </w:p>
        </w:tc>
      </w:tr>
    </w:tbl>
    <w:p w:rsidR="00DD76F2" w:rsidRPr="00BA6A08" w:rsidRDefault="00DD76F2" w:rsidP="00DD76F2">
      <w:pPr>
        <w:pStyle w:val="Standard"/>
        <w:rPr>
          <w:rFonts w:ascii="Times New Roman" w:eastAsia="Times New Roman" w:hAnsi="Times New Roman" w:cs="Times New Roman"/>
          <w:sz w:val="24"/>
          <w:szCs w:val="24"/>
          <w:lang w:val="tr-TR" w:eastAsia="tr-TR"/>
          <w14:ligatures w14:val="standardContextual"/>
        </w:rPr>
      </w:pPr>
    </w:p>
    <w:p w:rsidR="00DD76F2" w:rsidRPr="00BA6A08" w:rsidRDefault="00DD76F2" w:rsidP="006671FE">
      <w:pPr>
        <w:pStyle w:val="ListeParagraf"/>
        <w:numPr>
          <w:ilvl w:val="0"/>
          <w:numId w:val="16"/>
        </w:numPr>
        <w:suppressAutoHyphens/>
        <w:autoSpaceDN w:val="0"/>
        <w:ind w:left="426" w:hanging="426"/>
        <w:contextualSpacing w:val="0"/>
        <w:jc w:val="both"/>
        <w:textAlignment w:val="baseline"/>
      </w:pPr>
      <w:r w:rsidRPr="00BA6A08">
        <w:t>B</w:t>
      </w:r>
      <w:r>
        <w:t xml:space="preserve">u hizmetler için süre 370 </w:t>
      </w:r>
      <w:proofErr w:type="gramStart"/>
      <w:r>
        <w:t xml:space="preserve">gün </w:t>
      </w:r>
      <w:r w:rsidRPr="00BA6A08">
        <w:t xml:space="preserve"> olarak</w:t>
      </w:r>
      <w:proofErr w:type="gramEnd"/>
      <w:r w:rsidRPr="00BA6A08">
        <w:t xml:space="preserve"> öngörülmektedir.</w:t>
      </w:r>
    </w:p>
    <w:p w:rsidR="00DD76F2" w:rsidRPr="00BA6A08" w:rsidRDefault="00DD76F2" w:rsidP="00DD76F2">
      <w:pPr>
        <w:pStyle w:val="Standard"/>
        <w:jc w:val="both"/>
        <w:rPr>
          <w:rFonts w:ascii="Times New Roman" w:eastAsia="Times New Roman" w:hAnsi="Times New Roman" w:cs="Times New Roman"/>
          <w:sz w:val="24"/>
          <w:szCs w:val="24"/>
          <w:lang w:val="tr-TR" w:eastAsia="tr-TR"/>
          <w14:ligatures w14:val="standardContextual"/>
        </w:rPr>
      </w:pPr>
    </w:p>
    <w:p w:rsidR="00DD76F2" w:rsidRPr="00BA6A08" w:rsidRDefault="00DD76F2" w:rsidP="006671FE">
      <w:pPr>
        <w:pStyle w:val="ListeParagraf"/>
        <w:numPr>
          <w:ilvl w:val="0"/>
          <w:numId w:val="15"/>
        </w:numPr>
        <w:suppressAutoHyphens/>
        <w:autoSpaceDN w:val="0"/>
        <w:ind w:left="426" w:hanging="426"/>
        <w:contextualSpacing w:val="0"/>
        <w:jc w:val="both"/>
        <w:textAlignment w:val="baseline"/>
      </w:pPr>
      <w:r w:rsidRPr="00BA6A08">
        <w:t xml:space="preserve">PAKET 2: FRIT-KFW-CW-II-02 danışmanlık hizmeti (yapı denetim) bahsi geçen 2 Spor Salonu ve 2 Gençlik Merkezi tesis inşaatı denetim hizmetlerini kapsamaktadır. 12 aylık Kusur sorumluluk süresi dahil olmak üzere denetim hizmetleri için süre </w:t>
      </w:r>
      <w:r>
        <w:t>800 gün</w:t>
      </w:r>
      <w:r w:rsidRPr="00BA6A08">
        <w:t xml:space="preserve"> olarak öngörülmektedir.</w:t>
      </w:r>
    </w:p>
    <w:p w:rsidR="00DD76F2" w:rsidRPr="00BA6A08" w:rsidRDefault="00DD76F2" w:rsidP="00DD76F2">
      <w:pPr>
        <w:pStyle w:val="ListeParagraf"/>
        <w:spacing w:line="276" w:lineRule="auto"/>
        <w:jc w:val="both"/>
      </w:pPr>
    </w:p>
    <w:p w:rsidR="00DD76F2" w:rsidRPr="00BA6A08" w:rsidRDefault="00DD76F2" w:rsidP="00DD76F2">
      <w:pPr>
        <w:spacing w:line="276" w:lineRule="auto"/>
        <w:jc w:val="both"/>
      </w:pPr>
    </w:p>
    <w:p w:rsidR="00DD76F2" w:rsidRPr="00BA6A08" w:rsidRDefault="00DD76F2" w:rsidP="00DD76F2">
      <w:pPr>
        <w:pStyle w:val="Balk1"/>
      </w:pPr>
      <w:bookmarkStart w:id="77" w:name="_Toc191635591"/>
      <w:bookmarkStart w:id="78" w:name="_Toc197511052"/>
      <w:bookmarkStart w:id="79" w:name="_Toc197511266"/>
      <w:bookmarkStart w:id="80" w:name="_Toc205801930"/>
      <w:r w:rsidRPr="00BA6A08">
        <w:t>7.</w:t>
      </w:r>
      <w:r w:rsidRPr="00BA6A08">
        <w:tab/>
      </w:r>
      <w:r w:rsidRPr="00BA6A08">
        <w:rPr>
          <w:rStyle w:val="Balk1Char"/>
        </w:rPr>
        <w:t>İŞVEREN TARAFINDAN DANIŞMANLARA SAĞLANACAK DESTEK</w:t>
      </w:r>
      <w:bookmarkEnd w:id="77"/>
      <w:bookmarkEnd w:id="78"/>
      <w:bookmarkEnd w:id="79"/>
      <w:bookmarkEnd w:id="80"/>
      <w:r w:rsidRPr="00BA6A08">
        <w:t xml:space="preserve"> </w:t>
      </w:r>
    </w:p>
    <w:p w:rsidR="00DD76F2" w:rsidRPr="00695759" w:rsidRDefault="00DD76F2" w:rsidP="00DD76F2">
      <w:pPr>
        <w:spacing w:line="276" w:lineRule="auto"/>
        <w:jc w:val="both"/>
        <w:rPr>
          <w:sz w:val="24"/>
          <w:szCs w:val="24"/>
        </w:rPr>
      </w:pPr>
      <w:r w:rsidRPr="00695759">
        <w:rPr>
          <w:sz w:val="24"/>
          <w:szCs w:val="24"/>
        </w:rPr>
        <w:t xml:space="preserve">İnşaat İşleri Yüklenicilerinin ihale dokümanları, şantiyenin büyüklüğüne ve konumuna bağlı olarak şantiyede Danışmanlara geçici ofis alanı sağlayacak maddeleri içerecek şekilde düzenlenecek, odaların büyüklüğü ve sayısı İşverenin ihtiyaçları da göz önünde bulundurularak İşveren ve Danışman tarafından ortaklaşa belirlenecektir. Danışmanlar, yükleniciler bu şantiye ofislerini kullanıma hazır hale getirene kadar gençlik ve spor tesislerinin bulunduğu ildeki merkez ofislerini sağlamaktan tamamen sorumlu olacaktır. Merkez ofis, Sözleşme özel şartlarında belirtilen hükümler uyarınca Danışmanlar tarafından tefriş edilecek ve donatılacak, şantiye ofisleri ise Yüklenici tarafından tefriş edilecektir.  Saha ofislerinin her türlü işletme </w:t>
      </w:r>
      <w:r w:rsidRPr="00695759">
        <w:rPr>
          <w:sz w:val="24"/>
          <w:szCs w:val="24"/>
        </w:rPr>
        <w:lastRenderedPageBreak/>
        <w:t xml:space="preserve">giderleri Yüklenicilerin sorumluluğunda olacaktır. Danışman, geri ödenebilir masraflarla sağlanan ve hizmetler için kullanılan herhangi bir </w:t>
      </w:r>
      <w:proofErr w:type="gramStart"/>
      <w:r w:rsidRPr="00695759">
        <w:rPr>
          <w:sz w:val="24"/>
          <w:szCs w:val="24"/>
        </w:rPr>
        <w:t>ekipman</w:t>
      </w:r>
      <w:proofErr w:type="gramEnd"/>
      <w:r w:rsidRPr="00695759">
        <w:rPr>
          <w:sz w:val="24"/>
          <w:szCs w:val="24"/>
        </w:rPr>
        <w:t xml:space="preserve"> ve malzemeyi İşverene teslim etmek zorunda olmayacaktır.</w:t>
      </w:r>
    </w:p>
    <w:p w:rsidR="00DD76F2" w:rsidRPr="00695759" w:rsidRDefault="00DD76F2" w:rsidP="00DD76F2">
      <w:pPr>
        <w:spacing w:line="276" w:lineRule="auto"/>
        <w:jc w:val="both"/>
        <w:rPr>
          <w:sz w:val="24"/>
          <w:szCs w:val="24"/>
        </w:rPr>
      </w:pPr>
    </w:p>
    <w:p w:rsidR="00DD76F2" w:rsidRPr="00695759" w:rsidRDefault="00DD76F2" w:rsidP="00DD76F2">
      <w:pPr>
        <w:spacing w:line="276" w:lineRule="auto"/>
        <w:jc w:val="both"/>
        <w:rPr>
          <w:sz w:val="24"/>
          <w:szCs w:val="24"/>
        </w:rPr>
      </w:pPr>
      <w:r w:rsidRPr="00695759">
        <w:rPr>
          <w:sz w:val="24"/>
          <w:szCs w:val="24"/>
        </w:rPr>
        <w:t xml:space="preserve">Saha denetleme personeli de </w:t>
      </w:r>
      <w:proofErr w:type="gramStart"/>
      <w:r w:rsidRPr="00695759">
        <w:rPr>
          <w:sz w:val="24"/>
          <w:szCs w:val="24"/>
        </w:rPr>
        <w:t>dahil</w:t>
      </w:r>
      <w:proofErr w:type="gramEnd"/>
      <w:r w:rsidRPr="00695759">
        <w:rPr>
          <w:sz w:val="24"/>
          <w:szCs w:val="24"/>
        </w:rPr>
        <w:t xml:space="preserve"> olmak üzere Danışman personeli için tüm yerel ulaşım danışman tarafından sağlanacak ve sunulan ücret teklifine dahil edilecektir.</w:t>
      </w:r>
    </w:p>
    <w:p w:rsidR="00DD76F2" w:rsidRPr="00695759" w:rsidRDefault="00DD76F2" w:rsidP="00DD76F2">
      <w:pPr>
        <w:spacing w:line="276" w:lineRule="auto"/>
        <w:jc w:val="both"/>
        <w:rPr>
          <w:sz w:val="24"/>
          <w:szCs w:val="24"/>
        </w:rPr>
      </w:pPr>
    </w:p>
    <w:p w:rsidR="00DD76F2" w:rsidRPr="00695759" w:rsidRDefault="00DD76F2" w:rsidP="00DD76F2">
      <w:pPr>
        <w:spacing w:line="276" w:lineRule="auto"/>
        <w:jc w:val="both"/>
        <w:rPr>
          <w:sz w:val="24"/>
          <w:szCs w:val="24"/>
        </w:rPr>
      </w:pPr>
      <w:r w:rsidRPr="00695759">
        <w:rPr>
          <w:sz w:val="24"/>
          <w:szCs w:val="24"/>
        </w:rPr>
        <w:t>İşverenin uygunluğuna bağlı olarak, aşağıdaki kalemler, mevcut olması halinde İşveren tarafından Danışmanlara ücretsiz olarak sağlanacaktır: Mevcut haritalar, topografik planlar, imar planları, kadastro verileri, paftalar.</w:t>
      </w:r>
    </w:p>
    <w:p w:rsidR="00DD76F2" w:rsidRPr="00695759" w:rsidRDefault="00DD76F2" w:rsidP="00DD76F2">
      <w:pPr>
        <w:spacing w:line="276" w:lineRule="auto"/>
        <w:jc w:val="both"/>
        <w:rPr>
          <w:sz w:val="24"/>
          <w:szCs w:val="24"/>
        </w:rPr>
      </w:pPr>
    </w:p>
    <w:p w:rsidR="00DD76F2" w:rsidRPr="00695759" w:rsidRDefault="00DD76F2" w:rsidP="00DD76F2">
      <w:pPr>
        <w:spacing w:line="276" w:lineRule="auto"/>
        <w:jc w:val="both"/>
        <w:rPr>
          <w:sz w:val="24"/>
          <w:szCs w:val="24"/>
        </w:rPr>
      </w:pPr>
      <w:r w:rsidRPr="00695759">
        <w:rPr>
          <w:sz w:val="24"/>
          <w:szCs w:val="24"/>
        </w:rPr>
        <w:t>Ayrıca İşveren, mümkün olduğu takdirde, danışmanların, gerçekleştirilecek hizmetlerle ilgili olarak Belediyelerden ve diğer Devlet Makamlarından onay ve izin almalarına yardımcı olacaktır.</w:t>
      </w:r>
    </w:p>
    <w:p w:rsidR="00DD76F2" w:rsidRPr="00695759" w:rsidRDefault="00DD76F2" w:rsidP="00DD76F2">
      <w:pPr>
        <w:spacing w:line="276" w:lineRule="auto"/>
        <w:jc w:val="both"/>
        <w:rPr>
          <w:sz w:val="24"/>
          <w:szCs w:val="24"/>
        </w:rPr>
      </w:pPr>
    </w:p>
    <w:p w:rsidR="00DD76F2" w:rsidRPr="00695759" w:rsidRDefault="00DD76F2" w:rsidP="00DD76F2">
      <w:pPr>
        <w:spacing w:line="276" w:lineRule="auto"/>
        <w:jc w:val="both"/>
        <w:rPr>
          <w:sz w:val="24"/>
          <w:szCs w:val="24"/>
        </w:rPr>
      </w:pPr>
      <w:r w:rsidRPr="00695759">
        <w:rPr>
          <w:sz w:val="24"/>
          <w:szCs w:val="24"/>
        </w:rPr>
        <w:t>Danışmanlar, gerçekleştirilecek Hizmetlerin tamamlanmasını takiben İşverenden alınan tüm belgeleri İşverene iade edecektir.</w:t>
      </w:r>
    </w:p>
    <w:p w:rsidR="00DD76F2" w:rsidRPr="00695759" w:rsidRDefault="00DD76F2" w:rsidP="00DD76F2">
      <w:pPr>
        <w:spacing w:line="276" w:lineRule="auto"/>
        <w:jc w:val="both"/>
        <w:rPr>
          <w:sz w:val="24"/>
          <w:szCs w:val="24"/>
        </w:rPr>
      </w:pPr>
    </w:p>
    <w:p w:rsidR="00DD76F2" w:rsidRPr="00BA6A08" w:rsidRDefault="00DD76F2" w:rsidP="00DD76F2">
      <w:pPr>
        <w:pStyle w:val="Balk1"/>
      </w:pPr>
      <w:bookmarkStart w:id="81" w:name="_Toc191635592"/>
      <w:bookmarkStart w:id="82" w:name="_Toc197511053"/>
      <w:bookmarkStart w:id="83" w:name="_Toc197511267"/>
      <w:bookmarkStart w:id="84" w:name="_Toc205801931"/>
      <w:r w:rsidRPr="00BA6A08">
        <w:t>8.</w:t>
      </w:r>
      <w:r w:rsidRPr="00BA6A08">
        <w:tab/>
      </w:r>
      <w:r w:rsidRPr="00BA6A08">
        <w:rPr>
          <w:rStyle w:val="Balk1Char"/>
        </w:rPr>
        <w:t>KİLİT UZMANLAR İÇİN EKİP OLUŞUMU VE GEREKEN NİTELİKLER</w:t>
      </w:r>
      <w:bookmarkEnd w:id="81"/>
      <w:bookmarkEnd w:id="82"/>
      <w:bookmarkEnd w:id="83"/>
      <w:bookmarkEnd w:id="84"/>
    </w:p>
    <w:p w:rsidR="00DD76F2" w:rsidRPr="00BA6A08" w:rsidRDefault="00DD76F2" w:rsidP="00DD76F2">
      <w:pPr>
        <w:spacing w:line="276" w:lineRule="auto"/>
        <w:jc w:val="both"/>
      </w:pPr>
    </w:p>
    <w:p w:rsidR="00DD76F2" w:rsidRPr="00695759" w:rsidRDefault="00DD76F2" w:rsidP="00DD76F2">
      <w:pPr>
        <w:spacing w:line="276" w:lineRule="auto"/>
        <w:jc w:val="both"/>
        <w:rPr>
          <w:sz w:val="24"/>
          <w:szCs w:val="24"/>
        </w:rPr>
      </w:pPr>
      <w:r w:rsidRPr="00695759">
        <w:rPr>
          <w:sz w:val="24"/>
          <w:szCs w:val="24"/>
        </w:rPr>
        <w:t xml:space="preserve">Danışman, yapısal/yenileme, mimari, elektrik, mekanik, enerji verimliliği ile ilgili işlerde deneyimli bir denetim grubunun oluşturulmasından sorumludur. Danışman, denetim için görevlendireceği personeli ve her bir personel için görevlendirilmesi planlanan pozisyonları teklifinde belirtmek suretiyle dokümanları ayrı ayrı gösterecektir. Danışmanın gençlik ve spor </w:t>
      </w:r>
      <w:proofErr w:type="gramStart"/>
      <w:r w:rsidRPr="00695759">
        <w:rPr>
          <w:sz w:val="24"/>
          <w:szCs w:val="24"/>
        </w:rPr>
        <w:t>tesislerinin   bulunduğu</w:t>
      </w:r>
      <w:proofErr w:type="gramEnd"/>
      <w:r w:rsidRPr="00695759">
        <w:rPr>
          <w:sz w:val="24"/>
          <w:szCs w:val="24"/>
        </w:rPr>
        <w:t xml:space="preserve"> ilde bir denetim ekibi kurması beklenmektedir.</w:t>
      </w:r>
    </w:p>
    <w:p w:rsidR="00DD76F2" w:rsidRPr="00A4330B" w:rsidRDefault="00DD76F2" w:rsidP="00DD76F2">
      <w:pPr>
        <w:pStyle w:val="Balk2"/>
        <w:rPr>
          <w:b w:val="0"/>
          <w:szCs w:val="24"/>
        </w:rPr>
      </w:pPr>
      <w:bookmarkStart w:id="85" w:name="_Toc191635593"/>
      <w:bookmarkStart w:id="86" w:name="_Toc197511054"/>
      <w:bookmarkStart w:id="87" w:name="_Toc197511268"/>
      <w:bookmarkStart w:id="88" w:name="_Toc205801932"/>
      <w:r w:rsidRPr="00A4330B">
        <w:rPr>
          <w:szCs w:val="24"/>
        </w:rPr>
        <w:t xml:space="preserve">8.1 </w:t>
      </w:r>
      <w:r w:rsidRPr="00A4330B">
        <w:rPr>
          <w:rStyle w:val="Balk2Char"/>
          <w:b/>
          <w:szCs w:val="24"/>
        </w:rPr>
        <w:t>Ekip Oluşumu</w:t>
      </w:r>
      <w:bookmarkEnd w:id="85"/>
      <w:bookmarkEnd w:id="86"/>
      <w:bookmarkEnd w:id="87"/>
      <w:bookmarkEnd w:id="88"/>
    </w:p>
    <w:p w:rsidR="00DD76F2" w:rsidRPr="00695759" w:rsidRDefault="00DD76F2" w:rsidP="00DD76F2">
      <w:pPr>
        <w:spacing w:line="276" w:lineRule="auto"/>
        <w:jc w:val="both"/>
        <w:rPr>
          <w:sz w:val="24"/>
          <w:szCs w:val="24"/>
        </w:rPr>
      </w:pPr>
      <w:r w:rsidRPr="00695759">
        <w:rPr>
          <w:sz w:val="24"/>
          <w:szCs w:val="24"/>
        </w:rPr>
        <w:t>Hizmet kapsamının başarılı bir şekilde yerine getirilmesi, benzer inşaat mühendisliği işleri; mimari işler, mekanik tesisat işleri, enerji verimliliği, altyapı/üstyapı esnekliği ve afet riskinin azaltılması; inşaat yöntemleri mühendisliği; çevresel, sosyal, iş sağlığı ve güvenliği ve toplum güvenliğinin iyileştirilmesi; inşaat ve sözleşme yönetimi ve ilgili alanlarda mesleki yeterlilik gerektirir.</w:t>
      </w:r>
    </w:p>
    <w:p w:rsidR="00DD76F2" w:rsidRPr="00695759" w:rsidRDefault="00DD76F2" w:rsidP="00DD76F2">
      <w:pPr>
        <w:spacing w:line="276" w:lineRule="auto"/>
        <w:jc w:val="both"/>
        <w:rPr>
          <w:sz w:val="24"/>
          <w:szCs w:val="24"/>
        </w:rPr>
      </w:pPr>
      <w:r w:rsidRPr="00695759">
        <w:rPr>
          <w:sz w:val="24"/>
          <w:szCs w:val="24"/>
        </w:rPr>
        <w:t xml:space="preserve">Danışman, mühendislik tasarımı, altyapı/üstyapı esnekliği ve inşaat kalitesi; teknik, sosyal ve çevresel risklerin azaltılması ve paranın karşılığını verme açısından istenen sonuçların elde edilmesi için bütünleşik bir yaklaşım uygulayabilecek bir ekip oluşturacaktır. </w:t>
      </w:r>
    </w:p>
    <w:p w:rsidR="00DD76F2" w:rsidRPr="00695759" w:rsidRDefault="00DD76F2" w:rsidP="00DD76F2">
      <w:pPr>
        <w:spacing w:line="276" w:lineRule="auto"/>
        <w:jc w:val="both"/>
        <w:rPr>
          <w:sz w:val="24"/>
          <w:szCs w:val="24"/>
        </w:rPr>
      </w:pPr>
      <w:r w:rsidRPr="00695759">
        <w:rPr>
          <w:sz w:val="24"/>
          <w:szCs w:val="24"/>
        </w:rPr>
        <w:t xml:space="preserve">Danışman, iş kapsamında gerekli olan faaliyetleri tamamlamak ve projenin hedeflerine zaman, maliyet ve kalite açısından ulaşmak için uzmanlık ve zaman tahsisi açısından yeterli personel ve gerekli </w:t>
      </w:r>
      <w:proofErr w:type="gramStart"/>
      <w:r w:rsidRPr="00695759">
        <w:rPr>
          <w:sz w:val="24"/>
          <w:szCs w:val="24"/>
        </w:rPr>
        <w:t>ekipman</w:t>
      </w:r>
      <w:proofErr w:type="gramEnd"/>
      <w:r w:rsidRPr="00695759">
        <w:rPr>
          <w:sz w:val="24"/>
          <w:szCs w:val="24"/>
        </w:rPr>
        <w:t>/hizmetleri sağlayacaktır.</w:t>
      </w:r>
    </w:p>
    <w:p w:rsidR="00DD76F2" w:rsidRPr="00695759" w:rsidRDefault="00DD76F2" w:rsidP="00DD76F2">
      <w:pPr>
        <w:spacing w:line="276" w:lineRule="auto"/>
        <w:jc w:val="both"/>
        <w:rPr>
          <w:sz w:val="24"/>
          <w:szCs w:val="24"/>
        </w:rPr>
      </w:pPr>
      <w:r w:rsidRPr="00695759">
        <w:rPr>
          <w:sz w:val="24"/>
          <w:szCs w:val="24"/>
        </w:rPr>
        <w:t xml:space="preserve">Ekip en azından aşağıdaki kilit pozisyonlara (veya eşdeğer uzmanlık </w:t>
      </w:r>
      <w:proofErr w:type="gramStart"/>
      <w:r w:rsidRPr="00695759">
        <w:rPr>
          <w:sz w:val="24"/>
          <w:szCs w:val="24"/>
        </w:rPr>
        <w:t>kombinasyonuna</w:t>
      </w:r>
      <w:proofErr w:type="gramEnd"/>
      <w:r w:rsidRPr="00695759">
        <w:rPr>
          <w:sz w:val="24"/>
          <w:szCs w:val="24"/>
        </w:rPr>
        <w:t>) sahip olacaktır:</w:t>
      </w:r>
    </w:p>
    <w:p w:rsidR="00DD76F2" w:rsidRPr="00695759" w:rsidRDefault="00DD76F2" w:rsidP="00DD76F2">
      <w:pPr>
        <w:spacing w:line="276" w:lineRule="auto"/>
        <w:jc w:val="both"/>
        <w:rPr>
          <w:b/>
          <w:sz w:val="24"/>
          <w:szCs w:val="24"/>
        </w:rPr>
      </w:pPr>
      <w:r w:rsidRPr="00695759">
        <w:rPr>
          <w:b/>
          <w:sz w:val="24"/>
          <w:szCs w:val="24"/>
        </w:rPr>
        <w:t>Genel Görevlendirme Yönetimi</w:t>
      </w:r>
    </w:p>
    <w:p w:rsidR="00DD76F2" w:rsidRPr="00BA6A08" w:rsidRDefault="00DD76F2" w:rsidP="006671FE">
      <w:pPr>
        <w:pStyle w:val="ListeParagraf"/>
        <w:numPr>
          <w:ilvl w:val="0"/>
          <w:numId w:val="11"/>
        </w:numPr>
        <w:spacing w:line="276" w:lineRule="auto"/>
        <w:jc w:val="both"/>
        <w:rPr>
          <w:b/>
        </w:rPr>
      </w:pPr>
      <w:r w:rsidRPr="00BA6A08">
        <w:t xml:space="preserve">Proje Müdürü - İnşaat Mühendisi / </w:t>
      </w:r>
      <w:proofErr w:type="gramStart"/>
      <w:r w:rsidRPr="00BA6A08">
        <w:t>Mimar  (</w:t>
      </w:r>
      <w:proofErr w:type="gramEnd"/>
      <w:r w:rsidRPr="00BA6A08">
        <w:t>1)</w:t>
      </w:r>
    </w:p>
    <w:p w:rsidR="00DD76F2" w:rsidRPr="002D4667" w:rsidRDefault="00DD76F2" w:rsidP="00DD76F2">
      <w:pPr>
        <w:spacing w:line="276" w:lineRule="auto"/>
        <w:jc w:val="both"/>
        <w:rPr>
          <w:b/>
          <w:sz w:val="24"/>
          <w:szCs w:val="24"/>
        </w:rPr>
      </w:pPr>
      <w:r w:rsidRPr="002D4667">
        <w:rPr>
          <w:b/>
          <w:sz w:val="24"/>
          <w:szCs w:val="24"/>
        </w:rPr>
        <w:t>İnşaat Denetim Aşaması</w:t>
      </w:r>
    </w:p>
    <w:p w:rsidR="00DD76F2" w:rsidRPr="00BA6A08" w:rsidRDefault="00DD76F2" w:rsidP="006671FE">
      <w:pPr>
        <w:pStyle w:val="ListeParagraf"/>
        <w:numPr>
          <w:ilvl w:val="0"/>
          <w:numId w:val="11"/>
        </w:numPr>
        <w:spacing w:line="276" w:lineRule="auto"/>
        <w:jc w:val="both"/>
      </w:pPr>
      <w:r w:rsidRPr="00BA6A08">
        <w:t>Saha Kontrol Amiri / İnşaat Mühendisi (</w:t>
      </w:r>
      <w:r w:rsidR="006D6F00">
        <w:t>1</w:t>
      </w:r>
      <w:r w:rsidRPr="00BA6A08">
        <w:t>)</w:t>
      </w:r>
    </w:p>
    <w:p w:rsidR="00DD76F2" w:rsidRPr="00BA6A08" w:rsidRDefault="00DD76F2" w:rsidP="006671FE">
      <w:pPr>
        <w:pStyle w:val="ListeParagraf"/>
        <w:numPr>
          <w:ilvl w:val="0"/>
          <w:numId w:val="11"/>
        </w:numPr>
        <w:spacing w:line="276" w:lineRule="auto"/>
        <w:jc w:val="both"/>
      </w:pPr>
      <w:r w:rsidRPr="00BA6A08">
        <w:t>İnşaat Mühendisleri (8)</w:t>
      </w:r>
    </w:p>
    <w:p w:rsidR="00DD76F2" w:rsidRPr="00BA6A08" w:rsidRDefault="00DD76F2" w:rsidP="006671FE">
      <w:pPr>
        <w:pStyle w:val="ListeParagraf"/>
        <w:numPr>
          <w:ilvl w:val="0"/>
          <w:numId w:val="11"/>
        </w:numPr>
        <w:spacing w:line="276" w:lineRule="auto"/>
        <w:jc w:val="both"/>
      </w:pPr>
      <w:r w:rsidRPr="00BA6A08">
        <w:lastRenderedPageBreak/>
        <w:t>Makine Mühendisleri (2)</w:t>
      </w:r>
    </w:p>
    <w:p w:rsidR="00DD76F2" w:rsidRPr="00BA6A08" w:rsidRDefault="00DD76F2" w:rsidP="006671FE">
      <w:pPr>
        <w:pStyle w:val="ListeParagraf"/>
        <w:numPr>
          <w:ilvl w:val="0"/>
          <w:numId w:val="11"/>
        </w:numPr>
        <w:spacing w:line="276" w:lineRule="auto"/>
        <w:jc w:val="both"/>
      </w:pPr>
      <w:r w:rsidRPr="00BA6A08">
        <w:t>Elektrik Mühendisi (2)</w:t>
      </w:r>
    </w:p>
    <w:p w:rsidR="00DD76F2" w:rsidRDefault="00DD76F2" w:rsidP="006671FE">
      <w:pPr>
        <w:pStyle w:val="ListeParagraf"/>
        <w:numPr>
          <w:ilvl w:val="0"/>
          <w:numId w:val="11"/>
        </w:numPr>
        <w:spacing w:line="276" w:lineRule="auto"/>
        <w:jc w:val="both"/>
      </w:pPr>
      <w:r w:rsidRPr="00BA6A08">
        <w:t>İş Sağlığı ve Güvenliği Uzmanı (1)</w:t>
      </w:r>
    </w:p>
    <w:p w:rsidR="00DD76F2" w:rsidRPr="005A738D" w:rsidRDefault="00101890" w:rsidP="00DD76F2">
      <w:pPr>
        <w:spacing w:line="276" w:lineRule="auto"/>
        <w:jc w:val="both"/>
        <w:rPr>
          <w:sz w:val="24"/>
          <w:szCs w:val="24"/>
          <w:lang w:val="en-US" w:eastAsia="en-US"/>
        </w:rPr>
      </w:pPr>
      <w:r w:rsidRPr="002D4667">
        <w:rPr>
          <w:sz w:val="24"/>
          <w:szCs w:val="24"/>
          <w:lang w:val="en-US" w:eastAsia="en-US"/>
        </w:rPr>
        <w:t xml:space="preserve">Destek Personeli: </w:t>
      </w:r>
      <w:r w:rsidR="002D5635" w:rsidRPr="005A738D">
        <w:rPr>
          <w:sz w:val="24"/>
          <w:szCs w:val="24"/>
          <w:lang w:val="en-US" w:eastAsia="en-US"/>
        </w:rPr>
        <w:t>Hakediş Mühendisi (</w:t>
      </w:r>
      <w:r w:rsidR="008016BB" w:rsidRPr="005A738D">
        <w:rPr>
          <w:sz w:val="24"/>
          <w:szCs w:val="24"/>
          <w:lang w:val="en-US" w:eastAsia="en-US"/>
        </w:rPr>
        <w:t>İnşaat Mühendisi</w:t>
      </w:r>
      <w:r w:rsidR="002D5635" w:rsidRPr="005A738D">
        <w:rPr>
          <w:sz w:val="24"/>
          <w:szCs w:val="24"/>
          <w:lang w:val="en-US" w:eastAsia="en-US"/>
        </w:rPr>
        <w:t>)</w:t>
      </w:r>
      <w:r w:rsidR="008016BB" w:rsidRPr="005A738D">
        <w:rPr>
          <w:sz w:val="24"/>
          <w:szCs w:val="24"/>
          <w:lang w:val="en-US" w:eastAsia="en-US"/>
        </w:rPr>
        <w:t xml:space="preserve"> (1) </w:t>
      </w:r>
    </w:p>
    <w:p w:rsidR="00DD76F2" w:rsidRPr="00695759" w:rsidRDefault="00DD76F2" w:rsidP="00DD76F2">
      <w:pPr>
        <w:spacing w:line="276" w:lineRule="auto"/>
        <w:jc w:val="both"/>
        <w:rPr>
          <w:sz w:val="24"/>
          <w:szCs w:val="24"/>
        </w:rPr>
      </w:pPr>
      <w:r w:rsidRPr="00695759">
        <w:rPr>
          <w:sz w:val="24"/>
          <w:szCs w:val="24"/>
        </w:rPr>
        <w:t xml:space="preserve">Bu çekirdek ekip, Danışman tarafından önerilen diğer profesyoneller tarafından desteklenecektir. İlave olarak önerilen uzmanlar, sözleşmedeki rollerini uzun dönemli/kısa dönemli olarak kabul edilip edilmeyeceklerini belirtmelidir, böylece bütçe dökümündeki hangi ücret oranının hangi </w:t>
      </w:r>
      <w:proofErr w:type="gramStart"/>
      <w:r w:rsidRPr="00695759">
        <w:rPr>
          <w:sz w:val="24"/>
          <w:szCs w:val="24"/>
        </w:rPr>
        <w:t>profil</w:t>
      </w:r>
      <w:proofErr w:type="gramEnd"/>
      <w:r w:rsidRPr="00695759">
        <w:rPr>
          <w:sz w:val="24"/>
          <w:szCs w:val="24"/>
        </w:rPr>
        <w:t xml:space="preserve"> için geçerli olacağı açıkça anlaşılabilir. </w:t>
      </w:r>
    </w:p>
    <w:p w:rsidR="00DD76F2" w:rsidRPr="00695759" w:rsidRDefault="00DD76F2" w:rsidP="00DD76F2">
      <w:pPr>
        <w:spacing w:line="276" w:lineRule="auto"/>
        <w:jc w:val="both"/>
        <w:rPr>
          <w:sz w:val="24"/>
          <w:szCs w:val="24"/>
        </w:rPr>
      </w:pPr>
      <w:r w:rsidRPr="00695759">
        <w:rPr>
          <w:sz w:val="24"/>
          <w:szCs w:val="24"/>
        </w:rPr>
        <w:t xml:space="preserve">Tüm personel bağımsız olmalı ve kendilerine verilen sorumluluklarla ilgili olarak çıkar çatışması içinde olmamalıdır. Danışman tarafından diğer personelleri seçmek için kullanılan seçim prosedürleri şeffaf olmalı ve mesleki nitelikler, dil becerileri ve iş deneyimi de </w:t>
      </w:r>
      <w:proofErr w:type="gramStart"/>
      <w:r w:rsidRPr="00695759">
        <w:rPr>
          <w:sz w:val="24"/>
          <w:szCs w:val="24"/>
        </w:rPr>
        <w:t>dahil</w:t>
      </w:r>
      <w:proofErr w:type="gramEnd"/>
      <w:r w:rsidRPr="00695759">
        <w:rPr>
          <w:sz w:val="24"/>
          <w:szCs w:val="24"/>
        </w:rPr>
        <w:t xml:space="preserve"> olmak üzere önceden tanımlanmış kriterlere dayanmalıdır. Nihai raporlar hem İngilizce hem de Türkçe olarak hazırlanacağından, Danışman ekipte çevirmen bulundurmayı düşünebilir veya güvenilir ve yüksek kaliteli çeviri için uygun bir alternatif önerebilir.</w:t>
      </w:r>
    </w:p>
    <w:p w:rsidR="00DD76F2" w:rsidRPr="00695759" w:rsidRDefault="00DD76F2" w:rsidP="00DD76F2">
      <w:pPr>
        <w:spacing w:line="276" w:lineRule="auto"/>
        <w:jc w:val="both"/>
        <w:rPr>
          <w:sz w:val="24"/>
          <w:szCs w:val="24"/>
        </w:rPr>
      </w:pPr>
      <w:r w:rsidRPr="00695759">
        <w:rPr>
          <w:sz w:val="24"/>
          <w:szCs w:val="24"/>
        </w:rPr>
        <w:t>Aşağıdaki liste, çekirdek ekip pozisyonlarının gerekli nitelikleri hakkında daha fazla ayrıntı sunmaktadır:</w:t>
      </w:r>
    </w:p>
    <w:p w:rsidR="006671FE" w:rsidRDefault="006671FE" w:rsidP="00DD76F2">
      <w:pPr>
        <w:spacing w:line="276" w:lineRule="auto"/>
        <w:jc w:val="both"/>
        <w:rPr>
          <w:b/>
          <w:sz w:val="24"/>
          <w:szCs w:val="24"/>
        </w:rPr>
      </w:pPr>
    </w:p>
    <w:p w:rsidR="00DD76F2" w:rsidRPr="00695759" w:rsidRDefault="00DD76F2" w:rsidP="00DD76F2">
      <w:pPr>
        <w:spacing w:line="276" w:lineRule="auto"/>
        <w:jc w:val="both"/>
        <w:rPr>
          <w:sz w:val="24"/>
          <w:szCs w:val="24"/>
        </w:rPr>
      </w:pPr>
      <w:r w:rsidRPr="00695759">
        <w:rPr>
          <w:b/>
          <w:sz w:val="24"/>
          <w:szCs w:val="24"/>
        </w:rPr>
        <w:t>Proje Müdürü</w:t>
      </w:r>
      <w:r w:rsidRPr="00695759">
        <w:rPr>
          <w:sz w:val="24"/>
          <w:szCs w:val="24"/>
        </w:rPr>
        <w:t xml:space="preserve"> Projenin genel yönetiminden sorumlu olacaktır. (i) İnşaat Mühendisliği veya Mimarlık alanında lisans derecesi (ii) en az 15 yıllık mesleki deneyimi (iii) Uluslararası Finans Kurumu (IFI) tarafından finanse edilen projelerde deneyim, (iv) gençlik ve spor tesisleri denetim işlerinde en az 5 yıl deneyim</w:t>
      </w:r>
    </w:p>
    <w:p w:rsidR="00DD76F2" w:rsidRPr="00695759" w:rsidRDefault="00DD76F2" w:rsidP="00DD76F2">
      <w:pPr>
        <w:spacing w:line="276" w:lineRule="auto"/>
        <w:jc w:val="both"/>
        <w:rPr>
          <w:b/>
          <w:bCs/>
          <w:sz w:val="24"/>
          <w:szCs w:val="24"/>
        </w:rPr>
      </w:pPr>
    </w:p>
    <w:p w:rsidR="00DD76F2" w:rsidRPr="00695759" w:rsidRDefault="00DD76F2" w:rsidP="00DD76F2">
      <w:pPr>
        <w:spacing w:line="276" w:lineRule="auto"/>
        <w:jc w:val="both"/>
        <w:rPr>
          <w:sz w:val="24"/>
          <w:szCs w:val="24"/>
        </w:rPr>
      </w:pPr>
      <w:r w:rsidRPr="00695759">
        <w:rPr>
          <w:b/>
          <w:bCs/>
          <w:sz w:val="24"/>
          <w:szCs w:val="24"/>
        </w:rPr>
        <w:t>Saha Kontrol Amiri / İnşaat Mühendisi</w:t>
      </w:r>
      <w:r w:rsidRPr="00695759">
        <w:rPr>
          <w:sz w:val="24"/>
          <w:szCs w:val="24"/>
        </w:rPr>
        <w:t xml:space="preserve"> (i) İnşaat Mühendisliği alanında lisans derecesi (ii) en az 8 yıl mesleki deneyim (iii) gençlik ve spor tesislerinde en az iki yıl benzer deneyim</w:t>
      </w:r>
    </w:p>
    <w:p w:rsidR="00DD76F2" w:rsidRPr="00695759" w:rsidRDefault="00DD76F2" w:rsidP="00DD76F2">
      <w:pPr>
        <w:spacing w:line="276" w:lineRule="auto"/>
        <w:jc w:val="both"/>
        <w:rPr>
          <w:sz w:val="24"/>
          <w:szCs w:val="24"/>
        </w:rPr>
      </w:pPr>
    </w:p>
    <w:p w:rsidR="00DD76F2" w:rsidRPr="00695759" w:rsidRDefault="00DD76F2" w:rsidP="00DD76F2">
      <w:pPr>
        <w:spacing w:line="276" w:lineRule="auto"/>
        <w:jc w:val="both"/>
        <w:rPr>
          <w:sz w:val="24"/>
          <w:szCs w:val="24"/>
        </w:rPr>
      </w:pPr>
      <w:r w:rsidRPr="00695759">
        <w:rPr>
          <w:b/>
          <w:sz w:val="24"/>
          <w:szCs w:val="24"/>
        </w:rPr>
        <w:t>İnşaat Mühendisi</w:t>
      </w:r>
      <w:r w:rsidRPr="00695759">
        <w:rPr>
          <w:sz w:val="24"/>
          <w:szCs w:val="24"/>
        </w:rPr>
        <w:t xml:space="preserve"> - (i) İnşaat Mühendisliği alanında lisans derecesi (ii) en az 5 yıllık mesleki deneyim (iii) gençlik ve spor tesislerinde en az iki yıl benzer deneyim</w:t>
      </w:r>
    </w:p>
    <w:p w:rsidR="00DD76F2" w:rsidRPr="00695759" w:rsidRDefault="00DD76F2" w:rsidP="00DD76F2">
      <w:pPr>
        <w:spacing w:line="276" w:lineRule="auto"/>
        <w:jc w:val="both"/>
        <w:rPr>
          <w:b/>
          <w:sz w:val="24"/>
          <w:szCs w:val="24"/>
        </w:rPr>
      </w:pPr>
    </w:p>
    <w:p w:rsidR="00DD76F2" w:rsidRPr="00695759" w:rsidRDefault="00DD76F2" w:rsidP="00DD76F2">
      <w:pPr>
        <w:spacing w:line="276" w:lineRule="auto"/>
        <w:jc w:val="both"/>
        <w:rPr>
          <w:sz w:val="24"/>
          <w:szCs w:val="24"/>
        </w:rPr>
      </w:pPr>
      <w:r w:rsidRPr="00695759">
        <w:rPr>
          <w:b/>
          <w:sz w:val="24"/>
          <w:szCs w:val="24"/>
        </w:rPr>
        <w:t>Makine Mühendisi</w:t>
      </w:r>
      <w:r w:rsidRPr="00695759">
        <w:rPr>
          <w:sz w:val="24"/>
          <w:szCs w:val="24"/>
        </w:rPr>
        <w:t xml:space="preserve"> - (i) Makine Mühendisliği alanında lisans derecesi (ii) en az 5 yıllık mesleki deneyim (iii) gençlik ve spor tesislerinde en az iki yıl benzer deneyim</w:t>
      </w:r>
    </w:p>
    <w:p w:rsidR="00DD76F2" w:rsidRPr="00695759" w:rsidRDefault="00DD76F2" w:rsidP="00DD76F2">
      <w:pPr>
        <w:spacing w:line="276" w:lineRule="auto"/>
        <w:jc w:val="both"/>
        <w:rPr>
          <w:sz w:val="24"/>
          <w:szCs w:val="24"/>
        </w:rPr>
      </w:pPr>
    </w:p>
    <w:p w:rsidR="00DD76F2" w:rsidRPr="00695759" w:rsidRDefault="00DD76F2" w:rsidP="00DD76F2">
      <w:pPr>
        <w:spacing w:line="276" w:lineRule="auto"/>
        <w:jc w:val="both"/>
        <w:rPr>
          <w:sz w:val="24"/>
          <w:szCs w:val="24"/>
        </w:rPr>
      </w:pPr>
      <w:r w:rsidRPr="00695759">
        <w:rPr>
          <w:b/>
          <w:sz w:val="24"/>
          <w:szCs w:val="24"/>
        </w:rPr>
        <w:t>Elektrik Mühendisi</w:t>
      </w:r>
      <w:r w:rsidRPr="00695759">
        <w:rPr>
          <w:sz w:val="24"/>
          <w:szCs w:val="24"/>
        </w:rPr>
        <w:t xml:space="preserve"> - (i) Elektrik Mühendisliği alanında lisans derecesi (ii) en az 5 yıllık mesleki deneyim (iii) gençlik ve spor tesislerinde en az iki yıl benzer deneyim</w:t>
      </w:r>
    </w:p>
    <w:p w:rsidR="00DD76F2" w:rsidRPr="00695759" w:rsidRDefault="00DD76F2" w:rsidP="00DD76F2">
      <w:pPr>
        <w:spacing w:line="276" w:lineRule="auto"/>
        <w:jc w:val="both"/>
        <w:rPr>
          <w:sz w:val="24"/>
          <w:szCs w:val="24"/>
        </w:rPr>
      </w:pPr>
    </w:p>
    <w:p w:rsidR="00DD76F2" w:rsidRPr="00695759" w:rsidRDefault="00DD76F2" w:rsidP="00DD76F2">
      <w:pPr>
        <w:spacing w:line="276" w:lineRule="auto"/>
        <w:jc w:val="both"/>
        <w:rPr>
          <w:sz w:val="24"/>
          <w:szCs w:val="24"/>
        </w:rPr>
      </w:pPr>
      <w:r w:rsidRPr="00695759">
        <w:rPr>
          <w:b/>
          <w:sz w:val="24"/>
          <w:szCs w:val="24"/>
        </w:rPr>
        <w:t>İş Sağlığı ve Güvenliği Uzmanı</w:t>
      </w:r>
      <w:r w:rsidRPr="00695759">
        <w:rPr>
          <w:sz w:val="24"/>
          <w:szCs w:val="24"/>
        </w:rPr>
        <w:t xml:space="preserve">, Sağlık ve Güvenlik yönetmelikleri için yayınlanan 6331 sayılı Kanun uyarınca istihdam edilecek ve B Sınıfı Sertifikaya sahip olacaktır. İş Sağlığı ve Güvenliği(İSG) Uzmanının (i) ilgili bir disiplinde (örneğin inşaat, çevre, makine mühendisliği, İş Sağlığı ve Güvenliği(İSG), vb.)  olması, (ii) İş Sağlığı ve Güvenliği(İSG) değerlendirmesi ve yönetimi konusunda 5 yıldan fazla ilgili deneyime sahip olması ve (iii) Dünya Bankası Grubu koruma önlemleri politikaları ve prosedürleri, Dünya Bankası Grubu Çevre Sağlığı ve Güvenliği Kılavuz İlkeleri veya diğer ilgili uluslararası kabul edilebilir standartlara </w:t>
      </w:r>
      <w:proofErr w:type="gramStart"/>
      <w:r w:rsidRPr="00695759">
        <w:rPr>
          <w:sz w:val="24"/>
          <w:szCs w:val="24"/>
        </w:rPr>
        <w:t>hakim</w:t>
      </w:r>
      <w:proofErr w:type="gramEnd"/>
      <w:r w:rsidRPr="00695759">
        <w:rPr>
          <w:sz w:val="24"/>
          <w:szCs w:val="24"/>
        </w:rPr>
        <w:t xml:space="preserve"> olması beklenmektedir.</w:t>
      </w:r>
    </w:p>
    <w:p w:rsidR="00DD76F2" w:rsidRPr="00695759" w:rsidRDefault="00DD76F2" w:rsidP="00DD76F2">
      <w:pPr>
        <w:spacing w:line="276" w:lineRule="auto"/>
        <w:jc w:val="both"/>
        <w:rPr>
          <w:sz w:val="24"/>
          <w:szCs w:val="24"/>
        </w:rPr>
      </w:pPr>
      <w:r w:rsidRPr="00695759">
        <w:rPr>
          <w:sz w:val="24"/>
          <w:szCs w:val="24"/>
        </w:rPr>
        <w:t xml:space="preserve">Bu personel, çevresel ve sosyal yönetim planlarında (ÇSYP) yer alan iş sağlığı ve güvenliği, çevresel ve sosyal etkileri azaltma önlemlerinin yönetilmesi ve izlenmesinden ve inşaat </w:t>
      </w:r>
      <w:r w:rsidRPr="00695759">
        <w:rPr>
          <w:sz w:val="24"/>
          <w:szCs w:val="24"/>
        </w:rPr>
        <w:lastRenderedPageBreak/>
        <w:t xml:space="preserve">sırasında ilgili İş Sağlığı ve Güvenliği(İSG) risklerinin belirlenmesi ve azaltılması için risk değerlendirmelerinin yapılmasından sorumlu olacaktır. </w:t>
      </w:r>
    </w:p>
    <w:p w:rsidR="00DD76F2" w:rsidRDefault="00DD76F2" w:rsidP="00DD76F2">
      <w:pPr>
        <w:spacing w:line="276" w:lineRule="auto"/>
        <w:jc w:val="both"/>
        <w:rPr>
          <w:b/>
          <w:sz w:val="24"/>
          <w:szCs w:val="24"/>
        </w:rPr>
      </w:pPr>
    </w:p>
    <w:p w:rsidR="00DD76F2" w:rsidRPr="00695759" w:rsidRDefault="00DD76F2" w:rsidP="00DD76F2">
      <w:pPr>
        <w:spacing w:line="276" w:lineRule="auto"/>
        <w:jc w:val="both"/>
        <w:rPr>
          <w:b/>
          <w:sz w:val="24"/>
          <w:szCs w:val="24"/>
        </w:rPr>
      </w:pPr>
      <w:r w:rsidRPr="00695759">
        <w:rPr>
          <w:b/>
          <w:sz w:val="24"/>
          <w:szCs w:val="24"/>
        </w:rPr>
        <w:t xml:space="preserve">Diğer uzmanlar, destek personeli </w:t>
      </w:r>
    </w:p>
    <w:p w:rsidR="00DD76F2" w:rsidRDefault="00DD76F2" w:rsidP="00DD76F2">
      <w:pPr>
        <w:spacing w:line="276" w:lineRule="auto"/>
        <w:jc w:val="both"/>
        <w:rPr>
          <w:b/>
          <w:sz w:val="24"/>
          <w:szCs w:val="24"/>
        </w:rPr>
      </w:pPr>
    </w:p>
    <w:p w:rsidR="00DD76F2" w:rsidRPr="00695759" w:rsidRDefault="00DD76F2" w:rsidP="00DD76F2">
      <w:pPr>
        <w:spacing w:line="276" w:lineRule="auto"/>
        <w:jc w:val="both"/>
        <w:rPr>
          <w:sz w:val="24"/>
          <w:szCs w:val="24"/>
        </w:rPr>
      </w:pPr>
      <w:r w:rsidRPr="00695759">
        <w:rPr>
          <w:b/>
          <w:sz w:val="24"/>
          <w:szCs w:val="24"/>
        </w:rPr>
        <w:t>Diğer uzman:</w:t>
      </w:r>
    </w:p>
    <w:p w:rsidR="00DD76F2" w:rsidRPr="00695759" w:rsidRDefault="00DD76F2" w:rsidP="00DD76F2">
      <w:pPr>
        <w:spacing w:line="276" w:lineRule="auto"/>
        <w:jc w:val="both"/>
        <w:rPr>
          <w:sz w:val="24"/>
          <w:szCs w:val="24"/>
        </w:rPr>
      </w:pPr>
      <w:r w:rsidRPr="00695759">
        <w:rPr>
          <w:sz w:val="24"/>
          <w:szCs w:val="24"/>
        </w:rPr>
        <w:t xml:space="preserve">Danışman, inşaat işlerinin ve mühendislik hizmetlerinin (jeoloji mühendisi, peyzaj mimarı, vb.) denetimi için gereken diğer uzmanları seçecek ve işe alacaktır. Bu uzmanların özgeçmişleri de teknik teklife </w:t>
      </w:r>
      <w:proofErr w:type="gramStart"/>
      <w:r w:rsidRPr="00695759">
        <w:rPr>
          <w:sz w:val="24"/>
          <w:szCs w:val="24"/>
        </w:rPr>
        <w:t>dahil</w:t>
      </w:r>
      <w:proofErr w:type="gramEnd"/>
      <w:r w:rsidRPr="00695759">
        <w:rPr>
          <w:sz w:val="24"/>
          <w:szCs w:val="24"/>
        </w:rPr>
        <w:t xml:space="preserve"> edilmelidir. Ancak, teknik değerlendirme kilit uzmanların niteliklerine göre yapılacaktır. </w:t>
      </w:r>
    </w:p>
    <w:p w:rsidR="00DD76F2" w:rsidRPr="00695759" w:rsidRDefault="00DD76F2" w:rsidP="00DD76F2">
      <w:pPr>
        <w:spacing w:line="276" w:lineRule="auto"/>
        <w:jc w:val="both"/>
        <w:rPr>
          <w:sz w:val="24"/>
          <w:szCs w:val="24"/>
        </w:rPr>
      </w:pPr>
      <w:r w:rsidRPr="00695759">
        <w:rPr>
          <w:sz w:val="24"/>
          <w:szCs w:val="24"/>
        </w:rPr>
        <w:t>Tüm diğer uzmanların asgari olarak üniversite mezunu olması, en az beş (5) yıllık iş deneyimine sahip olması, tercihen iyi derecede İngilizce bilmesi ve kendi projeleriyle ilgili alan(lar)da kanıtlanmış deneyime sahip olması gerekmektedir ve Türkiye'deki iş deneyimi bir avantaj olacaktır.</w:t>
      </w:r>
    </w:p>
    <w:p w:rsidR="00DD76F2" w:rsidRDefault="00DD76F2" w:rsidP="00DD76F2">
      <w:pPr>
        <w:spacing w:line="276" w:lineRule="auto"/>
        <w:jc w:val="both"/>
        <w:rPr>
          <w:b/>
          <w:sz w:val="24"/>
          <w:szCs w:val="24"/>
        </w:rPr>
      </w:pPr>
    </w:p>
    <w:p w:rsidR="00DD76F2" w:rsidRPr="00695759" w:rsidRDefault="00DD76F2" w:rsidP="00DD76F2">
      <w:pPr>
        <w:spacing w:line="276" w:lineRule="auto"/>
        <w:jc w:val="both"/>
        <w:rPr>
          <w:b/>
          <w:sz w:val="24"/>
          <w:szCs w:val="24"/>
        </w:rPr>
      </w:pPr>
      <w:r w:rsidRPr="00695759">
        <w:rPr>
          <w:b/>
          <w:sz w:val="24"/>
          <w:szCs w:val="24"/>
        </w:rPr>
        <w:t>Destek Personeli:</w:t>
      </w:r>
    </w:p>
    <w:p w:rsidR="00DD76F2" w:rsidRPr="00695759" w:rsidRDefault="00DD76F2" w:rsidP="00DD76F2">
      <w:pPr>
        <w:spacing w:line="276" w:lineRule="auto"/>
        <w:jc w:val="both"/>
        <w:rPr>
          <w:sz w:val="24"/>
          <w:szCs w:val="24"/>
        </w:rPr>
      </w:pPr>
      <w:r w:rsidRPr="00695759">
        <w:rPr>
          <w:sz w:val="24"/>
          <w:szCs w:val="24"/>
        </w:rPr>
        <w:t xml:space="preserve">Destek ve destek personeli maliyetleri danışmanın mali teklifine </w:t>
      </w:r>
      <w:proofErr w:type="gramStart"/>
      <w:r w:rsidRPr="00695759">
        <w:rPr>
          <w:sz w:val="24"/>
          <w:szCs w:val="24"/>
        </w:rPr>
        <w:t>dahil</w:t>
      </w:r>
      <w:proofErr w:type="gramEnd"/>
      <w:r w:rsidRPr="00695759">
        <w:rPr>
          <w:sz w:val="24"/>
          <w:szCs w:val="24"/>
        </w:rPr>
        <w:t xml:space="preserve"> edilmelidir. Danışman ayrıca, tüm faaliyetlerinin ve çıktılarının kalitesini güvence altına almak amacıyla uzman ekibi desteklemek için gerekli olan yeterli idari personeli (yani sekreter, mütercim tercüman, muhasebeci, belge kontrol görevlisi vb) ve teknisyenleri/kıdemsiz mühendisleri temin etmelidir.</w:t>
      </w:r>
    </w:p>
    <w:p w:rsidR="00DD76F2" w:rsidRPr="00695759" w:rsidRDefault="00DD76F2" w:rsidP="00DD76F2">
      <w:pPr>
        <w:spacing w:after="160" w:line="259" w:lineRule="auto"/>
        <w:rPr>
          <w:sz w:val="24"/>
          <w:szCs w:val="24"/>
        </w:rPr>
      </w:pPr>
      <w:r w:rsidRPr="00695759">
        <w:rPr>
          <w:sz w:val="24"/>
          <w:szCs w:val="24"/>
        </w:rPr>
        <w:br w:type="page"/>
      </w:r>
    </w:p>
    <w:p w:rsidR="00DD76F2" w:rsidRPr="00BA6A08" w:rsidRDefault="00DD76F2" w:rsidP="00DD76F2">
      <w:pPr>
        <w:pStyle w:val="Balk1"/>
      </w:pPr>
      <w:bookmarkStart w:id="89" w:name="_Toc191635594"/>
      <w:bookmarkStart w:id="90" w:name="_Toc197511055"/>
      <w:bookmarkStart w:id="91" w:name="_Toc197511269"/>
      <w:bookmarkStart w:id="92" w:name="_Toc205801933"/>
      <w:r w:rsidRPr="00BA6A08">
        <w:lastRenderedPageBreak/>
        <w:t>EK-1 SÖZLEŞME KAPSAMINDA İNŞA EDİLECEK GENÇLİK VE SPOR TESİSLERİ</w:t>
      </w:r>
      <w:bookmarkEnd w:id="89"/>
      <w:bookmarkEnd w:id="90"/>
      <w:bookmarkEnd w:id="91"/>
      <w:bookmarkEnd w:id="92"/>
    </w:p>
    <w:p w:rsidR="00DD76F2" w:rsidRPr="00BA6A08" w:rsidRDefault="00DD76F2" w:rsidP="00DD76F2">
      <w:pPr>
        <w:pStyle w:val="ListeParagraf"/>
        <w:ind w:left="360"/>
        <w:rPr>
          <w:b/>
          <w:i/>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
        <w:gridCol w:w="2197"/>
        <w:gridCol w:w="2277"/>
        <w:gridCol w:w="1469"/>
        <w:gridCol w:w="2441"/>
      </w:tblGrid>
      <w:tr w:rsidR="00DD76F2" w:rsidRPr="00BA6A08" w:rsidTr="00DD76F2">
        <w:trPr>
          <w:trHeight w:val="290"/>
        </w:trPr>
        <w:tc>
          <w:tcPr>
            <w:tcW w:w="0" w:type="auto"/>
            <w:shd w:val="clear" w:color="auto" w:fill="auto"/>
            <w:noWrap/>
            <w:vAlign w:val="center"/>
            <w:hideMark/>
          </w:tcPr>
          <w:p w:rsidR="00DD76F2" w:rsidRPr="00BA6A08" w:rsidRDefault="00DD76F2" w:rsidP="00DD76F2">
            <w:pPr>
              <w:jc w:val="center"/>
              <w:rPr>
                <w:b/>
                <w:bCs/>
                <w:sz w:val="22"/>
                <w:szCs w:val="22"/>
              </w:rPr>
            </w:pPr>
            <w:r w:rsidRPr="00BA6A08">
              <w:rPr>
                <w:b/>
                <w:bCs/>
                <w:sz w:val="22"/>
                <w:szCs w:val="22"/>
              </w:rPr>
              <w:t>Tesis No</w:t>
            </w:r>
          </w:p>
        </w:tc>
        <w:tc>
          <w:tcPr>
            <w:tcW w:w="0" w:type="auto"/>
            <w:shd w:val="clear" w:color="auto" w:fill="auto"/>
            <w:vAlign w:val="center"/>
            <w:hideMark/>
          </w:tcPr>
          <w:p w:rsidR="00DD76F2" w:rsidRPr="00BA6A08" w:rsidRDefault="00DD76F2" w:rsidP="00DD76F2">
            <w:pPr>
              <w:jc w:val="center"/>
              <w:rPr>
                <w:b/>
                <w:bCs/>
                <w:sz w:val="22"/>
                <w:szCs w:val="22"/>
              </w:rPr>
            </w:pPr>
            <w:r w:rsidRPr="00BA6A08">
              <w:rPr>
                <w:b/>
                <w:bCs/>
                <w:sz w:val="22"/>
                <w:szCs w:val="22"/>
              </w:rPr>
              <w:t>Tesis Türü</w:t>
            </w:r>
          </w:p>
        </w:tc>
        <w:tc>
          <w:tcPr>
            <w:tcW w:w="0" w:type="auto"/>
            <w:shd w:val="clear" w:color="auto" w:fill="auto"/>
            <w:vAlign w:val="center"/>
            <w:hideMark/>
          </w:tcPr>
          <w:p w:rsidR="00DD76F2" w:rsidRPr="00BA6A08" w:rsidRDefault="00DD76F2" w:rsidP="00DD76F2">
            <w:pPr>
              <w:jc w:val="center"/>
              <w:rPr>
                <w:b/>
                <w:bCs/>
                <w:sz w:val="22"/>
                <w:szCs w:val="22"/>
              </w:rPr>
            </w:pPr>
            <w:r w:rsidRPr="00BA6A08">
              <w:rPr>
                <w:b/>
                <w:bCs/>
                <w:sz w:val="22"/>
                <w:szCs w:val="22"/>
              </w:rPr>
              <w:t>İl</w:t>
            </w:r>
          </w:p>
        </w:tc>
        <w:tc>
          <w:tcPr>
            <w:tcW w:w="0" w:type="auto"/>
            <w:shd w:val="clear" w:color="auto" w:fill="auto"/>
            <w:vAlign w:val="center"/>
            <w:hideMark/>
          </w:tcPr>
          <w:p w:rsidR="00DD76F2" w:rsidRPr="00BA6A08" w:rsidRDefault="00DD76F2" w:rsidP="00DD76F2">
            <w:pPr>
              <w:jc w:val="center"/>
              <w:rPr>
                <w:b/>
                <w:bCs/>
                <w:sz w:val="22"/>
                <w:szCs w:val="22"/>
              </w:rPr>
            </w:pPr>
            <w:r w:rsidRPr="00BA6A08">
              <w:rPr>
                <w:b/>
                <w:bCs/>
                <w:sz w:val="22"/>
                <w:szCs w:val="22"/>
              </w:rPr>
              <w:t>İlçe</w:t>
            </w:r>
          </w:p>
        </w:tc>
        <w:tc>
          <w:tcPr>
            <w:tcW w:w="0" w:type="auto"/>
            <w:shd w:val="clear" w:color="auto" w:fill="auto"/>
            <w:noWrap/>
            <w:vAlign w:val="center"/>
            <w:hideMark/>
          </w:tcPr>
          <w:p w:rsidR="00DD76F2" w:rsidRPr="00BA6A08" w:rsidRDefault="00DD76F2" w:rsidP="00DD76F2">
            <w:pPr>
              <w:jc w:val="center"/>
              <w:rPr>
                <w:b/>
                <w:bCs/>
                <w:sz w:val="22"/>
                <w:szCs w:val="22"/>
              </w:rPr>
            </w:pPr>
            <w:r w:rsidRPr="00BA6A08">
              <w:rPr>
                <w:b/>
                <w:bCs/>
                <w:sz w:val="22"/>
                <w:szCs w:val="22"/>
              </w:rPr>
              <w:t>Mahalle</w:t>
            </w:r>
          </w:p>
        </w:tc>
      </w:tr>
      <w:tr w:rsidR="00DD76F2" w:rsidRPr="00BA6A08" w:rsidTr="00DD76F2">
        <w:trPr>
          <w:trHeight w:val="582"/>
        </w:trPr>
        <w:tc>
          <w:tcPr>
            <w:tcW w:w="0" w:type="auto"/>
            <w:shd w:val="clear" w:color="auto" w:fill="auto"/>
            <w:noWrap/>
            <w:vAlign w:val="bottom"/>
            <w:hideMark/>
          </w:tcPr>
          <w:p w:rsidR="00DD76F2" w:rsidRPr="00BA6A08" w:rsidRDefault="00DD76F2" w:rsidP="00DD76F2">
            <w:pPr>
              <w:jc w:val="center"/>
              <w:rPr>
                <w:color w:val="000000"/>
                <w:sz w:val="22"/>
              </w:rPr>
            </w:pPr>
            <w:r w:rsidRPr="00BA6A08">
              <w:rPr>
                <w:color w:val="000000"/>
                <w:sz w:val="22"/>
                <w:szCs w:val="22"/>
              </w:rPr>
              <w:t>1</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w:t>
            </w:r>
            <w:r w:rsidRPr="00BA6A08">
              <w:rPr>
                <w:color w:val="000000"/>
                <w:sz w:val="22"/>
              </w:rPr>
              <w:t xml:space="preserve">SPOR </w:t>
            </w:r>
            <w:r w:rsidRPr="00BA6A08">
              <w:rPr>
                <w:color w:val="000000"/>
                <w:sz w:val="22"/>
                <w:szCs w:val="22"/>
              </w:rPr>
              <w:t xml:space="preserve">SALONU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BATMAN </w:t>
            </w:r>
          </w:p>
        </w:tc>
        <w:tc>
          <w:tcPr>
            <w:tcW w:w="0" w:type="auto"/>
            <w:shd w:val="clear" w:color="auto" w:fill="auto"/>
            <w:noWrap/>
            <w:vAlign w:val="bottom"/>
            <w:hideMark/>
          </w:tcPr>
          <w:p w:rsidR="00DD76F2" w:rsidRPr="00BA6A08" w:rsidRDefault="00DD76F2" w:rsidP="00DD76F2">
            <w:pPr>
              <w:rPr>
                <w:color w:val="000000"/>
                <w:sz w:val="22"/>
                <w:szCs w:val="22"/>
              </w:rPr>
            </w:pPr>
            <w:r w:rsidRPr="00BA6A08">
              <w:rPr>
                <w:color w:val="000000"/>
                <w:sz w:val="22"/>
                <w:szCs w:val="22"/>
              </w:rPr>
              <w:t xml:space="preserve"> MERKEZ </w:t>
            </w:r>
          </w:p>
        </w:tc>
        <w:tc>
          <w:tcPr>
            <w:tcW w:w="0" w:type="auto"/>
            <w:shd w:val="clear" w:color="auto" w:fill="auto"/>
            <w:noWrap/>
            <w:vAlign w:val="bottom"/>
            <w:hideMark/>
          </w:tcPr>
          <w:p w:rsidR="00DD76F2" w:rsidRPr="00BA6A08" w:rsidRDefault="00DD76F2" w:rsidP="00DD76F2">
            <w:pPr>
              <w:rPr>
                <w:color w:val="000000"/>
                <w:sz w:val="22"/>
                <w:szCs w:val="22"/>
              </w:rPr>
            </w:pPr>
            <w:r w:rsidRPr="00BA6A08">
              <w:rPr>
                <w:color w:val="000000"/>
                <w:sz w:val="22"/>
                <w:szCs w:val="22"/>
              </w:rPr>
              <w:t>KARDELEN</w:t>
            </w:r>
          </w:p>
        </w:tc>
      </w:tr>
      <w:tr w:rsidR="00DD76F2" w:rsidRPr="00BA6A08" w:rsidTr="00DD76F2">
        <w:trPr>
          <w:trHeight w:val="582"/>
        </w:trPr>
        <w:tc>
          <w:tcPr>
            <w:tcW w:w="0" w:type="auto"/>
            <w:shd w:val="clear" w:color="auto" w:fill="auto"/>
            <w:noWrap/>
            <w:vAlign w:val="bottom"/>
            <w:hideMark/>
          </w:tcPr>
          <w:p w:rsidR="00DD76F2" w:rsidRPr="00BA6A08" w:rsidRDefault="00DD76F2" w:rsidP="00DD76F2">
            <w:pPr>
              <w:jc w:val="center"/>
              <w:rPr>
                <w:color w:val="000000"/>
                <w:sz w:val="22"/>
              </w:rPr>
            </w:pPr>
            <w:r w:rsidRPr="00BA6A08">
              <w:rPr>
                <w:color w:val="000000"/>
                <w:sz w:val="22"/>
              </w:rPr>
              <w:t>2</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SPOR SALONU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GAZİANTEP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NİZİP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FEVKANİ</w:t>
            </w:r>
          </w:p>
        </w:tc>
      </w:tr>
      <w:tr w:rsidR="00DD76F2" w:rsidRPr="00BA6A08" w:rsidTr="00DD76F2">
        <w:trPr>
          <w:trHeight w:val="582"/>
        </w:trPr>
        <w:tc>
          <w:tcPr>
            <w:tcW w:w="0" w:type="auto"/>
            <w:shd w:val="clear" w:color="auto" w:fill="auto"/>
            <w:noWrap/>
            <w:vAlign w:val="bottom"/>
            <w:hideMark/>
          </w:tcPr>
          <w:p w:rsidR="00DD76F2" w:rsidRPr="00BA6A08" w:rsidRDefault="00DD76F2" w:rsidP="00DD76F2">
            <w:pPr>
              <w:jc w:val="center"/>
              <w:rPr>
                <w:color w:val="000000"/>
                <w:sz w:val="22"/>
              </w:rPr>
            </w:pPr>
            <w:r w:rsidRPr="00BA6A08">
              <w:rPr>
                <w:color w:val="000000"/>
                <w:sz w:val="22"/>
              </w:rPr>
              <w:t>3</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GENÇLİK MERKEZİ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MARDİN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ARTUKLU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DİYARBAKIRKAPI</w:t>
            </w:r>
          </w:p>
        </w:tc>
      </w:tr>
      <w:tr w:rsidR="00DD76F2" w:rsidRPr="00BA6A08" w:rsidTr="00DD76F2">
        <w:trPr>
          <w:trHeight w:val="582"/>
        </w:trPr>
        <w:tc>
          <w:tcPr>
            <w:tcW w:w="0" w:type="auto"/>
            <w:shd w:val="clear" w:color="auto" w:fill="auto"/>
            <w:noWrap/>
            <w:vAlign w:val="bottom"/>
            <w:hideMark/>
          </w:tcPr>
          <w:p w:rsidR="00DD76F2" w:rsidRPr="00BA6A08" w:rsidRDefault="00DD76F2" w:rsidP="00DD76F2">
            <w:pPr>
              <w:jc w:val="center"/>
              <w:rPr>
                <w:color w:val="000000"/>
                <w:sz w:val="22"/>
              </w:rPr>
            </w:pPr>
            <w:r w:rsidRPr="00BA6A08">
              <w:rPr>
                <w:color w:val="000000"/>
                <w:sz w:val="22"/>
              </w:rPr>
              <w:t>4</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SPOR KOMPLEKSİ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ŞANLIURFA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BOZOVA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GÖLBAŞI (ADALI)</w:t>
            </w:r>
          </w:p>
        </w:tc>
      </w:tr>
      <w:tr w:rsidR="00DD76F2" w:rsidRPr="00BA6A08" w:rsidTr="00DD76F2">
        <w:trPr>
          <w:trHeight w:val="582"/>
        </w:trPr>
        <w:tc>
          <w:tcPr>
            <w:tcW w:w="0" w:type="auto"/>
            <w:shd w:val="clear" w:color="auto" w:fill="auto"/>
            <w:noWrap/>
            <w:vAlign w:val="bottom"/>
            <w:hideMark/>
          </w:tcPr>
          <w:p w:rsidR="00DD76F2" w:rsidRPr="00BA6A08" w:rsidRDefault="00DD76F2" w:rsidP="00DD76F2">
            <w:pPr>
              <w:jc w:val="center"/>
              <w:rPr>
                <w:color w:val="000000"/>
                <w:sz w:val="22"/>
              </w:rPr>
            </w:pPr>
            <w:r w:rsidRPr="00BA6A08">
              <w:rPr>
                <w:color w:val="000000"/>
                <w:sz w:val="22"/>
              </w:rPr>
              <w:t>5</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SPOR SALONU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ADANA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SARIÇAM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MEHMET AKİF ERSOY  </w:t>
            </w:r>
          </w:p>
        </w:tc>
      </w:tr>
      <w:tr w:rsidR="00DD76F2" w:rsidRPr="00BA6A08" w:rsidTr="00DD76F2">
        <w:trPr>
          <w:trHeight w:val="582"/>
        </w:trPr>
        <w:tc>
          <w:tcPr>
            <w:tcW w:w="0" w:type="auto"/>
            <w:shd w:val="clear" w:color="auto" w:fill="auto"/>
            <w:noWrap/>
            <w:vAlign w:val="bottom"/>
            <w:hideMark/>
          </w:tcPr>
          <w:p w:rsidR="00DD76F2" w:rsidRPr="00BA6A08" w:rsidRDefault="00DD76F2" w:rsidP="00DD76F2">
            <w:pPr>
              <w:jc w:val="center"/>
              <w:rPr>
                <w:color w:val="000000"/>
                <w:sz w:val="22"/>
              </w:rPr>
            </w:pPr>
            <w:r w:rsidRPr="00BA6A08">
              <w:rPr>
                <w:color w:val="000000"/>
                <w:sz w:val="22"/>
              </w:rPr>
              <w:t>6</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SPOR SALONU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ADIYAMAN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GÖLBAŞI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ASFALT </w:t>
            </w:r>
          </w:p>
        </w:tc>
      </w:tr>
      <w:tr w:rsidR="00DD76F2" w:rsidRPr="00BA6A08" w:rsidTr="00DD76F2">
        <w:trPr>
          <w:trHeight w:val="582"/>
        </w:trPr>
        <w:tc>
          <w:tcPr>
            <w:tcW w:w="0" w:type="auto"/>
            <w:shd w:val="clear" w:color="auto" w:fill="auto"/>
            <w:noWrap/>
            <w:vAlign w:val="bottom"/>
            <w:hideMark/>
          </w:tcPr>
          <w:p w:rsidR="00DD76F2" w:rsidRPr="00BA6A08" w:rsidRDefault="00DD76F2" w:rsidP="00DD76F2">
            <w:pPr>
              <w:jc w:val="center"/>
              <w:rPr>
                <w:color w:val="000000"/>
                <w:sz w:val="22"/>
              </w:rPr>
            </w:pPr>
            <w:r w:rsidRPr="00BA6A08">
              <w:rPr>
                <w:color w:val="000000"/>
                <w:sz w:val="22"/>
              </w:rPr>
              <w:t>7</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GENÇLİK MERKEZİ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HATAY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SAMANDAĞ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ÇİĞDEDE </w:t>
            </w:r>
          </w:p>
        </w:tc>
      </w:tr>
      <w:tr w:rsidR="00DD76F2" w:rsidRPr="00BA6A08" w:rsidTr="00DD76F2">
        <w:trPr>
          <w:trHeight w:val="582"/>
        </w:trPr>
        <w:tc>
          <w:tcPr>
            <w:tcW w:w="0" w:type="auto"/>
            <w:shd w:val="clear" w:color="auto" w:fill="auto"/>
            <w:noWrap/>
            <w:vAlign w:val="bottom"/>
            <w:hideMark/>
          </w:tcPr>
          <w:p w:rsidR="00DD76F2" w:rsidRPr="00BA6A08" w:rsidRDefault="00DD76F2" w:rsidP="00DD76F2">
            <w:pPr>
              <w:jc w:val="center"/>
              <w:rPr>
                <w:color w:val="000000"/>
                <w:sz w:val="22"/>
              </w:rPr>
            </w:pPr>
            <w:r w:rsidRPr="00BA6A08">
              <w:rPr>
                <w:color w:val="000000"/>
                <w:sz w:val="22"/>
              </w:rPr>
              <w:t>8</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GENÇLİK MERKEZİ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KAHRAMANMARAŞ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 PAZARCIK </w:t>
            </w:r>
          </w:p>
        </w:tc>
        <w:tc>
          <w:tcPr>
            <w:tcW w:w="0" w:type="auto"/>
            <w:shd w:val="clear" w:color="auto" w:fill="auto"/>
            <w:noWrap/>
            <w:vAlign w:val="bottom"/>
            <w:hideMark/>
          </w:tcPr>
          <w:p w:rsidR="00DD76F2" w:rsidRPr="00BA6A08" w:rsidRDefault="00DD76F2" w:rsidP="00DD76F2">
            <w:pPr>
              <w:rPr>
                <w:color w:val="000000"/>
                <w:sz w:val="22"/>
              </w:rPr>
            </w:pPr>
            <w:r w:rsidRPr="00BA6A08">
              <w:rPr>
                <w:color w:val="000000"/>
                <w:sz w:val="22"/>
                <w:szCs w:val="22"/>
              </w:rPr>
              <w:t xml:space="preserve">CENGİZ TOPEL </w:t>
            </w:r>
          </w:p>
        </w:tc>
      </w:tr>
    </w:tbl>
    <w:p w:rsidR="00DD76F2" w:rsidRPr="00BA6A08" w:rsidRDefault="00DD76F2" w:rsidP="00DD76F2">
      <w:pPr>
        <w:jc w:val="both"/>
        <w:rPr>
          <w:i/>
          <w:color w:val="000000"/>
        </w:rPr>
      </w:pPr>
    </w:p>
    <w:p w:rsidR="00DD76F2" w:rsidRPr="00BA6A08" w:rsidRDefault="00DD76F2" w:rsidP="00DD76F2">
      <w:pPr>
        <w:pStyle w:val="Standard"/>
        <w:rPr>
          <w:rFonts w:ascii="Times New Roman" w:eastAsia="Times New Roman" w:hAnsi="Times New Roman" w:cs="Times New Roman"/>
          <w:b/>
          <w:sz w:val="24"/>
          <w:szCs w:val="24"/>
          <w:lang w:val="tr-TR" w:eastAsia="tr-TR"/>
          <w14:ligatures w14:val="standardContextual"/>
        </w:rPr>
      </w:pPr>
      <w:r w:rsidRPr="00BA6A08">
        <w:rPr>
          <w:rFonts w:ascii="Times New Roman" w:eastAsia="Times New Roman" w:hAnsi="Times New Roman" w:cs="Times New Roman"/>
          <w:b/>
          <w:sz w:val="24"/>
          <w:szCs w:val="24"/>
          <w:lang w:val="tr-TR" w:eastAsia="tr-TR"/>
          <w14:ligatures w14:val="standardContextual"/>
        </w:rPr>
        <w:t xml:space="preserve">PAKET 1: FRIT-KFW-CW-II-01 </w:t>
      </w:r>
    </w:p>
    <w:p w:rsidR="00DD76F2" w:rsidRPr="00BA6A08" w:rsidRDefault="00DD76F2" w:rsidP="00DD76F2">
      <w:pPr>
        <w:pStyle w:val="Standard"/>
        <w:rPr>
          <w:rFonts w:ascii="Times New Roman" w:eastAsia="Times New Roman" w:hAnsi="Times New Roman" w:cs="Times New Roman"/>
          <w:b/>
          <w:sz w:val="24"/>
          <w:szCs w:val="24"/>
          <w:lang w:val="tr-TR" w:eastAsia="tr-TR"/>
          <w14:ligatures w14:val="standardContextual"/>
        </w:rPr>
      </w:pPr>
    </w:p>
    <w:tbl>
      <w:tblPr>
        <w:tblW w:w="9495" w:type="dxa"/>
        <w:tblInd w:w="-5" w:type="dxa"/>
        <w:tblCellMar>
          <w:left w:w="70" w:type="dxa"/>
          <w:right w:w="70" w:type="dxa"/>
        </w:tblCellMar>
        <w:tblLook w:val="04A0" w:firstRow="1" w:lastRow="0" w:firstColumn="1" w:lastColumn="0" w:noHBand="0" w:noVBand="1"/>
      </w:tblPr>
      <w:tblGrid>
        <w:gridCol w:w="278"/>
        <w:gridCol w:w="2433"/>
        <w:gridCol w:w="1586"/>
        <w:gridCol w:w="1383"/>
        <w:gridCol w:w="2257"/>
        <w:gridCol w:w="1558"/>
      </w:tblGrid>
      <w:tr w:rsidR="00DD76F2" w:rsidRPr="00BA6A08" w:rsidTr="00DD76F2">
        <w:trPr>
          <w:trHeight w:val="53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SPOR SALONU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BATMAN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MERKEZ</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KARDELEN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1201 ADA - 1</w:t>
            </w:r>
          </w:p>
        </w:tc>
      </w:tr>
      <w:tr w:rsidR="00DD76F2" w:rsidRPr="00BA6A08" w:rsidTr="00DD76F2">
        <w:trPr>
          <w:trHeight w:val="53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GENÇLİK MERKEZİ</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MARDİN</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ARTUKLU</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DİYARBAKIRKAPI</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724 ADA -44</w:t>
            </w:r>
          </w:p>
        </w:tc>
      </w:tr>
      <w:tr w:rsidR="00DD76F2" w:rsidRPr="00BA6A08" w:rsidTr="00DD76F2">
        <w:trPr>
          <w:trHeight w:val="53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SPOR KOMPLEKSİ</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ŞANLIURFA</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BOZOVA</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GÖLBAŞI (ADALI)</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xml:space="preserve">126 ADA-2 </w:t>
            </w:r>
          </w:p>
        </w:tc>
      </w:tr>
      <w:tr w:rsidR="00DD76F2" w:rsidRPr="00BA6A08" w:rsidTr="00DD76F2">
        <w:trPr>
          <w:trHeight w:val="53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SPOR SALONU</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ADIYAMAN</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GÖLBAŞI</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ASFALT</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xml:space="preserve"> 756 ADA - 6</w:t>
            </w:r>
          </w:p>
        </w:tc>
      </w:tr>
    </w:tbl>
    <w:p w:rsidR="00DD76F2" w:rsidRPr="00BA6A08" w:rsidRDefault="00DD76F2" w:rsidP="00DD76F2">
      <w:pPr>
        <w:pStyle w:val="Standard"/>
        <w:jc w:val="both"/>
        <w:rPr>
          <w:rFonts w:ascii="Times New Roman" w:eastAsia="Times New Roman" w:hAnsi="Times New Roman" w:cs="Times New Roman"/>
          <w:sz w:val="24"/>
          <w:szCs w:val="24"/>
          <w:lang w:val="tr-TR" w:eastAsia="tr-TR"/>
          <w14:ligatures w14:val="standardContextual"/>
        </w:rPr>
      </w:pPr>
    </w:p>
    <w:p w:rsidR="00DD76F2" w:rsidRPr="00BA6A08" w:rsidRDefault="00DD76F2" w:rsidP="00DD76F2">
      <w:pPr>
        <w:pStyle w:val="Standard"/>
        <w:rPr>
          <w:rFonts w:ascii="Times New Roman" w:eastAsia="Times New Roman" w:hAnsi="Times New Roman" w:cs="Times New Roman"/>
          <w:b/>
          <w:sz w:val="24"/>
          <w:szCs w:val="24"/>
          <w:lang w:val="tr-TR" w:eastAsia="tr-TR"/>
          <w14:ligatures w14:val="standardContextual"/>
        </w:rPr>
      </w:pPr>
      <w:r w:rsidRPr="00BA6A08">
        <w:rPr>
          <w:rFonts w:ascii="Times New Roman" w:eastAsia="Times New Roman" w:hAnsi="Times New Roman" w:cs="Times New Roman"/>
          <w:b/>
          <w:sz w:val="24"/>
          <w:szCs w:val="24"/>
          <w:lang w:val="tr-TR" w:eastAsia="tr-TR"/>
          <w14:ligatures w14:val="standardContextual"/>
        </w:rPr>
        <w:t xml:space="preserve">PAKET 2: FRIT-KFW-CW-II-02 </w:t>
      </w:r>
    </w:p>
    <w:p w:rsidR="00DD76F2" w:rsidRPr="00BA6A08" w:rsidRDefault="00DD76F2" w:rsidP="00DD76F2">
      <w:pPr>
        <w:pStyle w:val="Standard"/>
        <w:rPr>
          <w:rFonts w:ascii="Times New Roman" w:eastAsia="Times New Roman" w:hAnsi="Times New Roman" w:cs="Times New Roman"/>
          <w:sz w:val="24"/>
          <w:szCs w:val="24"/>
          <w:lang w:val="tr-TR" w:eastAsia="tr-TR"/>
          <w14:ligatures w14:val="standardContextual"/>
        </w:rPr>
      </w:pPr>
    </w:p>
    <w:tbl>
      <w:tblPr>
        <w:tblW w:w="9601" w:type="dxa"/>
        <w:tblInd w:w="-5" w:type="dxa"/>
        <w:tblCellMar>
          <w:left w:w="70" w:type="dxa"/>
          <w:right w:w="70" w:type="dxa"/>
        </w:tblCellMar>
        <w:tblLook w:val="04A0" w:firstRow="1" w:lastRow="0" w:firstColumn="1" w:lastColumn="0" w:noHBand="0" w:noVBand="1"/>
      </w:tblPr>
      <w:tblGrid>
        <w:gridCol w:w="250"/>
        <w:gridCol w:w="2276"/>
        <w:gridCol w:w="2408"/>
        <w:gridCol w:w="1467"/>
        <w:gridCol w:w="1622"/>
        <w:gridCol w:w="1578"/>
      </w:tblGrid>
      <w:tr w:rsidR="00DD76F2" w:rsidRPr="00BA6A08" w:rsidTr="00DD76F2">
        <w:trPr>
          <w:trHeight w:val="51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1</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SPOR SALONU</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GAZİANTEP</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NİZİP</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FEVKANİ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1261 ADA - 25-28</w:t>
            </w:r>
          </w:p>
        </w:tc>
      </w:tr>
      <w:tr w:rsidR="00DD76F2" w:rsidRPr="00BA6A08" w:rsidTr="00DD76F2">
        <w:trPr>
          <w:trHeight w:val="51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2</w:t>
            </w:r>
          </w:p>
        </w:tc>
        <w:tc>
          <w:tcPr>
            <w:tcW w:w="2276"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SPOR SALONU</w:t>
            </w:r>
          </w:p>
        </w:tc>
        <w:tc>
          <w:tcPr>
            <w:tcW w:w="2408"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ADANA</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SARIÇAM</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xml:space="preserve"> MEHMET AKİF </w:t>
            </w:r>
            <w:r w:rsidRPr="00BA6A08">
              <w:rPr>
                <w:sz w:val="22"/>
                <w:szCs w:val="22"/>
              </w:rPr>
              <w:br/>
              <w:t>ERSOY </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xml:space="preserve">11230 ADA- 1 </w:t>
            </w:r>
          </w:p>
        </w:tc>
      </w:tr>
      <w:tr w:rsidR="00DD76F2" w:rsidRPr="00BA6A08" w:rsidTr="00DD76F2">
        <w:trPr>
          <w:trHeight w:val="51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3</w:t>
            </w:r>
          </w:p>
        </w:tc>
        <w:tc>
          <w:tcPr>
            <w:tcW w:w="2276"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GENÇLİK MERKEZİ</w:t>
            </w:r>
          </w:p>
        </w:tc>
        <w:tc>
          <w:tcPr>
            <w:tcW w:w="2408"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HATAY</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SAMANDAĞ</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ÇİĞDEDE</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924 ADA - 27</w:t>
            </w:r>
          </w:p>
        </w:tc>
      </w:tr>
      <w:tr w:rsidR="00DD76F2" w:rsidRPr="00465C9D" w:rsidTr="00DD76F2">
        <w:trPr>
          <w:trHeight w:val="51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D76F2" w:rsidRPr="00BA6A08" w:rsidRDefault="00DD76F2" w:rsidP="00DD76F2">
            <w:pPr>
              <w:jc w:val="center"/>
              <w:rPr>
                <w:sz w:val="22"/>
                <w:szCs w:val="22"/>
              </w:rPr>
            </w:pPr>
            <w:r w:rsidRPr="00BA6A08">
              <w:rPr>
                <w:sz w:val="22"/>
                <w:szCs w:val="22"/>
              </w:rPr>
              <w:t>4</w:t>
            </w:r>
          </w:p>
        </w:tc>
        <w:tc>
          <w:tcPr>
            <w:tcW w:w="2276"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GENÇLİK MERKEZİ</w:t>
            </w:r>
          </w:p>
        </w:tc>
        <w:tc>
          <w:tcPr>
            <w:tcW w:w="2408" w:type="dxa"/>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KAHRAMANMARAŞ</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PAZARCIK</w:t>
            </w:r>
          </w:p>
        </w:tc>
        <w:tc>
          <w:tcPr>
            <w:tcW w:w="0" w:type="auto"/>
            <w:tcBorders>
              <w:top w:val="nil"/>
              <w:left w:val="nil"/>
              <w:bottom w:val="single" w:sz="4" w:space="0" w:color="auto"/>
              <w:right w:val="single" w:sz="4" w:space="0" w:color="auto"/>
            </w:tcBorders>
            <w:shd w:val="clear" w:color="auto" w:fill="auto"/>
            <w:vAlign w:val="center"/>
            <w:hideMark/>
          </w:tcPr>
          <w:p w:rsidR="00DD76F2" w:rsidRPr="00BA6A08" w:rsidRDefault="00DD76F2" w:rsidP="00DD76F2">
            <w:pPr>
              <w:rPr>
                <w:sz w:val="22"/>
                <w:szCs w:val="22"/>
              </w:rPr>
            </w:pPr>
            <w:r w:rsidRPr="00BA6A08">
              <w:rPr>
                <w:sz w:val="22"/>
                <w:szCs w:val="22"/>
              </w:rPr>
              <w:t> CENGİZ TOPEL</w:t>
            </w:r>
          </w:p>
        </w:tc>
        <w:tc>
          <w:tcPr>
            <w:tcW w:w="0" w:type="auto"/>
            <w:tcBorders>
              <w:top w:val="nil"/>
              <w:left w:val="nil"/>
              <w:bottom w:val="single" w:sz="4" w:space="0" w:color="auto"/>
              <w:right w:val="single" w:sz="4" w:space="0" w:color="auto"/>
            </w:tcBorders>
            <w:shd w:val="clear" w:color="auto" w:fill="auto"/>
            <w:vAlign w:val="center"/>
            <w:hideMark/>
          </w:tcPr>
          <w:p w:rsidR="00DD76F2" w:rsidRPr="007B0C3D" w:rsidRDefault="00DD76F2" w:rsidP="00DD76F2">
            <w:pPr>
              <w:rPr>
                <w:sz w:val="22"/>
                <w:szCs w:val="22"/>
              </w:rPr>
            </w:pPr>
            <w:r w:rsidRPr="00BA6A08">
              <w:rPr>
                <w:sz w:val="22"/>
                <w:szCs w:val="22"/>
              </w:rPr>
              <w:t>212 ADA -87</w:t>
            </w:r>
          </w:p>
        </w:tc>
      </w:tr>
    </w:tbl>
    <w:p w:rsidR="00DD76F2" w:rsidRDefault="00DD76F2"/>
    <w:sectPr w:rsidR="00DD76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plified Arabic">
    <w:altName w:val="Times New Roman"/>
    <w:charset w:val="B2"/>
    <w:family w:val="roman"/>
    <w:pitch w:val="variable"/>
    <w:sig w:usb0="00000000"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A3"/>
    <w:multiLevelType w:val="multilevel"/>
    <w:tmpl w:val="6FB6F6D0"/>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b/>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05BC3291"/>
    <w:multiLevelType w:val="hybridMultilevel"/>
    <w:tmpl w:val="30FEDC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360D0"/>
    <w:multiLevelType w:val="hybridMultilevel"/>
    <w:tmpl w:val="A4FA7F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AF6081"/>
    <w:multiLevelType w:val="hybridMultilevel"/>
    <w:tmpl w:val="19263A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C35C4C"/>
    <w:multiLevelType w:val="multilevel"/>
    <w:tmpl w:val="414A4726"/>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AB946AD"/>
    <w:multiLevelType w:val="hybridMultilevel"/>
    <w:tmpl w:val="50B0D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387D50"/>
    <w:multiLevelType w:val="hybridMultilevel"/>
    <w:tmpl w:val="DC66D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A37DEF"/>
    <w:multiLevelType w:val="hybridMultilevel"/>
    <w:tmpl w:val="270691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7F6477"/>
    <w:multiLevelType w:val="hybridMultilevel"/>
    <w:tmpl w:val="F558B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79284C"/>
    <w:multiLevelType w:val="hybridMultilevel"/>
    <w:tmpl w:val="0C00D4D0"/>
    <w:lvl w:ilvl="0" w:tplc="041F0001">
      <w:start w:val="1"/>
      <w:numFmt w:val="bullet"/>
      <w:lvlText w:val=""/>
      <w:lvlJc w:val="left"/>
      <w:pPr>
        <w:ind w:left="720" w:hanging="360"/>
      </w:pPr>
      <w:rPr>
        <w:rFonts w:ascii="Symbol" w:hAnsi="Symbol" w:hint="default"/>
      </w:rPr>
    </w:lvl>
    <w:lvl w:ilvl="1" w:tplc="AAAC17B0">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007840"/>
    <w:multiLevelType w:val="multilevel"/>
    <w:tmpl w:val="00EE2394"/>
    <w:styleLink w:val="WWNum12"/>
    <w:lvl w:ilvl="0">
      <w:start w:val="1"/>
      <w:numFmt w:val="decimal"/>
      <w:lvlText w:val="%1)"/>
      <w:lvlJc w:val="left"/>
      <w:pPr>
        <w:ind w:left="9291" w:hanging="360"/>
      </w:pPr>
      <w:rPr>
        <w:rFonts w:ascii="Arial" w:hAnsi="Arial" w:cs="Arial"/>
        <w:b/>
      </w:rPr>
    </w:lvl>
    <w:lvl w:ilvl="1">
      <w:start w:val="1"/>
      <w:numFmt w:val="lowerLetter"/>
      <w:lvlText w:val="%2."/>
      <w:lvlJc w:val="left"/>
      <w:pPr>
        <w:ind w:left="10011" w:hanging="360"/>
      </w:pPr>
    </w:lvl>
    <w:lvl w:ilvl="2">
      <w:start w:val="1"/>
      <w:numFmt w:val="lowerRoman"/>
      <w:lvlText w:val="%3."/>
      <w:lvlJc w:val="right"/>
      <w:pPr>
        <w:ind w:left="10731" w:hanging="180"/>
      </w:pPr>
    </w:lvl>
    <w:lvl w:ilvl="3">
      <w:start w:val="1"/>
      <w:numFmt w:val="decimal"/>
      <w:lvlText w:val="%4."/>
      <w:lvlJc w:val="left"/>
      <w:pPr>
        <w:ind w:left="11451" w:hanging="360"/>
      </w:pPr>
    </w:lvl>
    <w:lvl w:ilvl="4">
      <w:start w:val="1"/>
      <w:numFmt w:val="lowerLetter"/>
      <w:lvlText w:val="%5."/>
      <w:lvlJc w:val="left"/>
      <w:pPr>
        <w:ind w:left="12171" w:hanging="360"/>
      </w:pPr>
    </w:lvl>
    <w:lvl w:ilvl="5">
      <w:start w:val="1"/>
      <w:numFmt w:val="lowerRoman"/>
      <w:lvlText w:val="%6."/>
      <w:lvlJc w:val="right"/>
      <w:pPr>
        <w:ind w:left="12891" w:hanging="180"/>
      </w:pPr>
    </w:lvl>
    <w:lvl w:ilvl="6">
      <w:start w:val="1"/>
      <w:numFmt w:val="decimal"/>
      <w:lvlText w:val="%7."/>
      <w:lvlJc w:val="left"/>
      <w:pPr>
        <w:ind w:left="13611" w:hanging="360"/>
      </w:pPr>
    </w:lvl>
    <w:lvl w:ilvl="7">
      <w:start w:val="1"/>
      <w:numFmt w:val="lowerLetter"/>
      <w:lvlText w:val="%8."/>
      <w:lvlJc w:val="left"/>
      <w:pPr>
        <w:ind w:left="14331" w:hanging="360"/>
      </w:pPr>
    </w:lvl>
    <w:lvl w:ilvl="8">
      <w:start w:val="1"/>
      <w:numFmt w:val="lowerRoman"/>
      <w:lvlText w:val="%9."/>
      <w:lvlJc w:val="right"/>
      <w:pPr>
        <w:ind w:left="15051" w:hanging="180"/>
      </w:pPr>
    </w:lvl>
  </w:abstractNum>
  <w:abstractNum w:abstractNumId="11" w15:restartNumberingAfterBreak="0">
    <w:nsid w:val="4FFE77E8"/>
    <w:multiLevelType w:val="hybridMultilevel"/>
    <w:tmpl w:val="34A89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7B32F98"/>
    <w:multiLevelType w:val="hybridMultilevel"/>
    <w:tmpl w:val="45F080DE"/>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3" w15:restartNumberingAfterBreak="0">
    <w:nsid w:val="5BCE3900"/>
    <w:multiLevelType w:val="multilevel"/>
    <w:tmpl w:val="B90A659E"/>
    <w:styleLink w:val="WWNum16"/>
    <w:lvl w:ilvl="0">
      <w:start w:val="1"/>
      <w:numFmt w:val="lowerLetter"/>
      <w:lvlText w:val="(%1)"/>
      <w:lvlJc w:val="left"/>
      <w:pPr>
        <w:ind w:left="720" w:hanging="360"/>
      </w:pPr>
      <w:rPr>
        <w:rFonts w:ascii="Arial" w:hAnsi="Arial"/>
        <w:b w:val="0"/>
        <w:i w:val="0"/>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E705DD1"/>
    <w:multiLevelType w:val="hybridMultilevel"/>
    <w:tmpl w:val="C43827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lvl w:ilvl="0">
        <w:start w:val="1"/>
        <w:numFmt w:val="lowerLetter"/>
        <w:lvlText w:val="(%1)"/>
        <w:lvlJc w:val="left"/>
        <w:pPr>
          <w:ind w:left="1352" w:hanging="360"/>
        </w:pPr>
        <w:rPr>
          <w:rFonts w:ascii="Times New Roman" w:hAnsi="Times New Roman" w:cs="Times New Roman" w:hint="default"/>
          <w:b w:val="0"/>
          <w:i w:val="0"/>
          <w:sz w:val="22"/>
        </w:rPr>
      </w:lvl>
    </w:lvlOverride>
  </w:num>
  <w:num w:numId="3">
    <w:abstractNumId w:val="7"/>
  </w:num>
  <w:num w:numId="4">
    <w:abstractNumId w:val="2"/>
  </w:num>
  <w:num w:numId="5">
    <w:abstractNumId w:val="12"/>
  </w:num>
  <w:num w:numId="6">
    <w:abstractNumId w:val="8"/>
  </w:num>
  <w:num w:numId="7">
    <w:abstractNumId w:val="11"/>
  </w:num>
  <w:num w:numId="8">
    <w:abstractNumId w:val="5"/>
  </w:num>
  <w:num w:numId="9">
    <w:abstractNumId w:val="9"/>
  </w:num>
  <w:num w:numId="10">
    <w:abstractNumId w:val="6"/>
  </w:num>
  <w:num w:numId="11">
    <w:abstractNumId w:val="3"/>
  </w:num>
  <w:num w:numId="12">
    <w:abstractNumId w:val="1"/>
  </w:num>
  <w:num w:numId="13">
    <w:abstractNumId w:val="14"/>
  </w:num>
  <w:num w:numId="14">
    <w:abstractNumId w:val="0"/>
  </w:num>
  <w:num w:numId="15">
    <w:abstractNumId w:val="4"/>
  </w:num>
  <w:num w:numId="16">
    <w:abstractNumId w:val="4"/>
    <w:lvlOverride w:ilvl="0">
      <w:startOverride w:val="1"/>
    </w:lvlOverride>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F2"/>
    <w:rsid w:val="000C796D"/>
    <w:rsid w:val="00101890"/>
    <w:rsid w:val="001D3000"/>
    <w:rsid w:val="002D4667"/>
    <w:rsid w:val="002D5635"/>
    <w:rsid w:val="00311B79"/>
    <w:rsid w:val="00534E31"/>
    <w:rsid w:val="00565616"/>
    <w:rsid w:val="00584954"/>
    <w:rsid w:val="005871E8"/>
    <w:rsid w:val="005A738D"/>
    <w:rsid w:val="005D04B9"/>
    <w:rsid w:val="006671FE"/>
    <w:rsid w:val="006B7723"/>
    <w:rsid w:val="006D6F00"/>
    <w:rsid w:val="006F0AB5"/>
    <w:rsid w:val="007C1826"/>
    <w:rsid w:val="008016BB"/>
    <w:rsid w:val="00A3652A"/>
    <w:rsid w:val="00A4330B"/>
    <w:rsid w:val="00A960E9"/>
    <w:rsid w:val="00BC616C"/>
    <w:rsid w:val="00C63EF9"/>
    <w:rsid w:val="00DA2FF0"/>
    <w:rsid w:val="00DD7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4B617-C3E0-4FB7-8596-2F5122CE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6F2"/>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DD76F2"/>
    <w:pPr>
      <w:keepNext/>
      <w:outlineLvl w:val="0"/>
    </w:pPr>
    <w:rPr>
      <w:b/>
      <w:sz w:val="24"/>
    </w:rPr>
  </w:style>
  <w:style w:type="paragraph" w:styleId="Balk2">
    <w:name w:val="heading 2"/>
    <w:basedOn w:val="Normal"/>
    <w:next w:val="Normal"/>
    <w:link w:val="Balk2Char"/>
    <w:qFormat/>
    <w:rsid w:val="00DD76F2"/>
    <w:pPr>
      <w:keepNext/>
      <w:outlineLvl w:val="1"/>
    </w:pPr>
    <w:rPr>
      <w:b/>
      <w:sz w:val="24"/>
    </w:rPr>
  </w:style>
  <w:style w:type="paragraph" w:styleId="Balk3">
    <w:name w:val="heading 3"/>
    <w:basedOn w:val="Normal"/>
    <w:next w:val="Normal"/>
    <w:link w:val="Balk3Char"/>
    <w:qFormat/>
    <w:rsid w:val="00DD76F2"/>
    <w:pPr>
      <w:keepNext/>
      <w:jc w:val="both"/>
      <w:outlineLvl w:val="2"/>
    </w:pPr>
    <w:rPr>
      <w:b/>
      <w:sz w:val="24"/>
    </w:rPr>
  </w:style>
  <w:style w:type="paragraph" w:styleId="Balk4">
    <w:name w:val="heading 4"/>
    <w:aliases w:val=" Sub-Clause Sub-paragraph"/>
    <w:basedOn w:val="Normal"/>
    <w:next w:val="Normal"/>
    <w:link w:val="Balk4Char"/>
    <w:qFormat/>
    <w:rsid w:val="00DD76F2"/>
    <w:pPr>
      <w:keepNext/>
      <w:jc w:val="center"/>
      <w:outlineLvl w:val="3"/>
    </w:pPr>
    <w:rPr>
      <w:b/>
      <w:color w:val="0000FF"/>
      <w:sz w:val="32"/>
    </w:rPr>
  </w:style>
  <w:style w:type="paragraph" w:styleId="Balk5">
    <w:name w:val="heading 5"/>
    <w:basedOn w:val="Normal"/>
    <w:next w:val="Normal"/>
    <w:link w:val="Balk5Char"/>
    <w:qFormat/>
    <w:rsid w:val="00DD76F2"/>
    <w:pPr>
      <w:keepNext/>
      <w:jc w:val="both"/>
      <w:outlineLvl w:val="4"/>
    </w:pPr>
    <w:rPr>
      <w:u w:val="single"/>
    </w:rPr>
  </w:style>
  <w:style w:type="paragraph" w:styleId="Balk6">
    <w:name w:val="heading 6"/>
    <w:basedOn w:val="Normal"/>
    <w:next w:val="Normal"/>
    <w:link w:val="Balk6Char"/>
    <w:qFormat/>
    <w:rsid w:val="00DD76F2"/>
    <w:pPr>
      <w:keepNext/>
      <w:jc w:val="both"/>
      <w:outlineLvl w:val="5"/>
    </w:pPr>
    <w:rPr>
      <w:sz w:val="24"/>
    </w:rPr>
  </w:style>
  <w:style w:type="paragraph" w:styleId="Balk7">
    <w:name w:val="heading 7"/>
    <w:basedOn w:val="Normal"/>
    <w:next w:val="Normal"/>
    <w:link w:val="Balk7Char"/>
    <w:qFormat/>
    <w:rsid w:val="00DD76F2"/>
    <w:pPr>
      <w:keepNext/>
      <w:jc w:val="both"/>
      <w:outlineLvl w:val="6"/>
    </w:pPr>
    <w:rPr>
      <w:b/>
      <w:sz w:val="24"/>
    </w:rPr>
  </w:style>
  <w:style w:type="paragraph" w:styleId="Balk8">
    <w:name w:val="heading 8"/>
    <w:basedOn w:val="Normal"/>
    <w:next w:val="Normal"/>
    <w:link w:val="Balk8Char"/>
    <w:qFormat/>
    <w:rsid w:val="00DD76F2"/>
    <w:pPr>
      <w:keepNext/>
      <w:jc w:val="center"/>
      <w:outlineLvl w:val="7"/>
    </w:pPr>
    <w:rPr>
      <w:b/>
      <w:sz w:val="24"/>
    </w:rPr>
  </w:style>
  <w:style w:type="paragraph" w:styleId="Balk9">
    <w:name w:val="heading 9"/>
    <w:basedOn w:val="Normal"/>
    <w:next w:val="Normal"/>
    <w:link w:val="Balk9Char"/>
    <w:qFormat/>
    <w:rsid w:val="00DD76F2"/>
    <w:pPr>
      <w:keepNext/>
      <w:jc w:val="center"/>
      <w:outlineLvl w:val="8"/>
    </w:pPr>
    <w:rPr>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D76F2"/>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DD76F2"/>
    <w:rPr>
      <w:rFonts w:ascii="Times New Roman" w:eastAsia="Times New Roman" w:hAnsi="Times New Roman" w:cs="Times New Roman"/>
      <w:b/>
      <w:sz w:val="24"/>
      <w:szCs w:val="20"/>
      <w:lang w:eastAsia="tr-TR"/>
    </w:rPr>
  </w:style>
  <w:style w:type="character" w:customStyle="1" w:styleId="Balk3Char">
    <w:name w:val="Başlık 3 Char"/>
    <w:basedOn w:val="VarsaylanParagrafYazTipi"/>
    <w:link w:val="Balk3"/>
    <w:rsid w:val="00DD76F2"/>
    <w:rPr>
      <w:rFonts w:ascii="Times New Roman" w:eastAsia="Times New Roman" w:hAnsi="Times New Roman" w:cs="Times New Roman"/>
      <w:b/>
      <w:sz w:val="24"/>
      <w:szCs w:val="20"/>
      <w:lang w:eastAsia="tr-TR"/>
    </w:rPr>
  </w:style>
  <w:style w:type="character" w:customStyle="1" w:styleId="Balk4Char">
    <w:name w:val="Başlık 4 Char"/>
    <w:aliases w:val=" Sub-Clause Sub-paragraph Char"/>
    <w:basedOn w:val="VarsaylanParagrafYazTipi"/>
    <w:link w:val="Balk4"/>
    <w:rsid w:val="00DD76F2"/>
    <w:rPr>
      <w:rFonts w:ascii="Times New Roman" w:eastAsia="Times New Roman" w:hAnsi="Times New Roman" w:cs="Times New Roman"/>
      <w:b/>
      <w:color w:val="0000FF"/>
      <w:sz w:val="32"/>
      <w:szCs w:val="20"/>
      <w:lang w:eastAsia="tr-TR"/>
    </w:rPr>
  </w:style>
  <w:style w:type="character" w:customStyle="1" w:styleId="Balk5Char">
    <w:name w:val="Başlık 5 Char"/>
    <w:basedOn w:val="VarsaylanParagrafYazTipi"/>
    <w:link w:val="Balk5"/>
    <w:rsid w:val="00DD76F2"/>
    <w:rPr>
      <w:rFonts w:ascii="Times New Roman" w:eastAsia="Times New Roman" w:hAnsi="Times New Roman" w:cs="Times New Roman"/>
      <w:sz w:val="20"/>
      <w:szCs w:val="20"/>
      <w:u w:val="single"/>
      <w:lang w:eastAsia="tr-TR"/>
    </w:rPr>
  </w:style>
  <w:style w:type="character" w:customStyle="1" w:styleId="Balk6Char">
    <w:name w:val="Başlık 6 Char"/>
    <w:basedOn w:val="VarsaylanParagrafYazTipi"/>
    <w:link w:val="Balk6"/>
    <w:rsid w:val="00DD76F2"/>
    <w:rPr>
      <w:rFonts w:ascii="Times New Roman" w:eastAsia="Times New Roman" w:hAnsi="Times New Roman" w:cs="Times New Roman"/>
      <w:sz w:val="24"/>
      <w:szCs w:val="20"/>
      <w:lang w:eastAsia="tr-TR"/>
    </w:rPr>
  </w:style>
  <w:style w:type="character" w:customStyle="1" w:styleId="Balk7Char">
    <w:name w:val="Başlık 7 Char"/>
    <w:basedOn w:val="VarsaylanParagrafYazTipi"/>
    <w:link w:val="Balk7"/>
    <w:rsid w:val="00DD76F2"/>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rsid w:val="00DD76F2"/>
    <w:rPr>
      <w:rFonts w:ascii="Times New Roman" w:eastAsia="Times New Roman" w:hAnsi="Times New Roman" w:cs="Times New Roman"/>
      <w:b/>
      <w:sz w:val="24"/>
      <w:szCs w:val="20"/>
      <w:lang w:eastAsia="tr-TR"/>
    </w:rPr>
  </w:style>
  <w:style w:type="character" w:customStyle="1" w:styleId="Balk9Char">
    <w:name w:val="Başlık 9 Char"/>
    <w:basedOn w:val="VarsaylanParagrafYazTipi"/>
    <w:link w:val="Balk9"/>
    <w:rsid w:val="00DD76F2"/>
    <w:rPr>
      <w:rFonts w:ascii="Times New Roman" w:eastAsia="Times New Roman" w:hAnsi="Times New Roman" w:cs="Times New Roman"/>
      <w:b/>
      <w:sz w:val="32"/>
      <w:szCs w:val="20"/>
      <w:lang w:eastAsia="tr-TR"/>
    </w:rPr>
  </w:style>
  <w:style w:type="paragraph" w:customStyle="1" w:styleId="stbilgi1">
    <w:name w:val="Üstbilgi1"/>
    <w:basedOn w:val="Normal"/>
    <w:rsid w:val="00DD76F2"/>
    <w:pPr>
      <w:tabs>
        <w:tab w:val="center" w:pos="4153"/>
        <w:tab w:val="right" w:pos="8306"/>
      </w:tabs>
    </w:pPr>
    <w:rPr>
      <w:sz w:val="24"/>
    </w:rPr>
  </w:style>
  <w:style w:type="paragraph" w:styleId="T1">
    <w:name w:val="toc 1"/>
    <w:basedOn w:val="Normal"/>
    <w:next w:val="Normal"/>
    <w:autoRedefine/>
    <w:uiPriority w:val="39"/>
    <w:rsid w:val="00DD76F2"/>
    <w:pPr>
      <w:spacing w:before="120" w:after="120"/>
    </w:pPr>
    <w:rPr>
      <w:b/>
      <w:caps/>
    </w:rPr>
  </w:style>
  <w:style w:type="paragraph" w:styleId="T2">
    <w:name w:val="toc 2"/>
    <w:basedOn w:val="Normal"/>
    <w:next w:val="Normal"/>
    <w:autoRedefine/>
    <w:uiPriority w:val="39"/>
    <w:rsid w:val="00DD76F2"/>
    <w:pPr>
      <w:ind w:left="240"/>
    </w:pPr>
    <w:rPr>
      <w:smallCaps/>
    </w:rPr>
  </w:style>
  <w:style w:type="paragraph" w:styleId="T3">
    <w:name w:val="toc 3"/>
    <w:basedOn w:val="Normal"/>
    <w:next w:val="Normal"/>
    <w:autoRedefine/>
    <w:uiPriority w:val="39"/>
    <w:rsid w:val="00DD76F2"/>
    <w:pPr>
      <w:tabs>
        <w:tab w:val="right" w:leader="dot" w:pos="9063"/>
      </w:tabs>
      <w:ind w:left="480"/>
    </w:pPr>
    <w:rPr>
      <w:i/>
    </w:rPr>
  </w:style>
  <w:style w:type="paragraph" w:styleId="KonuBal">
    <w:name w:val="Title"/>
    <w:basedOn w:val="Normal"/>
    <w:link w:val="KonuBalChar"/>
    <w:qFormat/>
    <w:rsid w:val="00DD76F2"/>
    <w:pPr>
      <w:jc w:val="center"/>
    </w:pPr>
    <w:rPr>
      <w:b/>
      <w:sz w:val="24"/>
    </w:rPr>
  </w:style>
  <w:style w:type="character" w:customStyle="1" w:styleId="KonuBalChar">
    <w:name w:val="Konu Başlığı Char"/>
    <w:basedOn w:val="VarsaylanParagrafYazTipi"/>
    <w:link w:val="KonuBal"/>
    <w:rsid w:val="00DD76F2"/>
    <w:rPr>
      <w:rFonts w:ascii="Times New Roman" w:eastAsia="Times New Roman" w:hAnsi="Times New Roman" w:cs="Times New Roman"/>
      <w:b/>
      <w:sz w:val="24"/>
      <w:szCs w:val="20"/>
      <w:lang w:eastAsia="tr-TR"/>
    </w:rPr>
  </w:style>
  <w:style w:type="paragraph" w:styleId="GvdeMetni">
    <w:name w:val="Body Text"/>
    <w:basedOn w:val="Normal"/>
    <w:link w:val="GvdeMetniChar"/>
    <w:rsid w:val="00DD76F2"/>
    <w:pPr>
      <w:jc w:val="both"/>
    </w:pPr>
    <w:rPr>
      <w:sz w:val="24"/>
    </w:rPr>
  </w:style>
  <w:style w:type="character" w:customStyle="1" w:styleId="GvdeMetniChar">
    <w:name w:val="Gövde Metni Char"/>
    <w:basedOn w:val="VarsaylanParagrafYazTipi"/>
    <w:link w:val="GvdeMetni"/>
    <w:rsid w:val="00DD76F2"/>
    <w:rPr>
      <w:rFonts w:ascii="Times New Roman" w:eastAsia="Times New Roman" w:hAnsi="Times New Roman" w:cs="Times New Roman"/>
      <w:sz w:val="24"/>
      <w:szCs w:val="20"/>
      <w:lang w:eastAsia="tr-TR"/>
    </w:rPr>
  </w:style>
  <w:style w:type="character" w:styleId="DipnotBavurusu">
    <w:name w:val="footnote reference"/>
    <w:uiPriority w:val="99"/>
    <w:rsid w:val="00DD76F2"/>
    <w:rPr>
      <w:vertAlign w:val="superscript"/>
    </w:rPr>
  </w:style>
  <w:style w:type="paragraph" w:styleId="GvdeMetniGirintisi2">
    <w:name w:val="Body Text Indent 2"/>
    <w:basedOn w:val="Normal"/>
    <w:link w:val="GvdeMetniGirintisi2Char"/>
    <w:rsid w:val="00DD76F2"/>
    <w:pPr>
      <w:ind w:left="34" w:hanging="34"/>
    </w:pPr>
    <w:rPr>
      <w:sz w:val="24"/>
    </w:rPr>
  </w:style>
  <w:style w:type="character" w:customStyle="1" w:styleId="GvdeMetniGirintisi2Char">
    <w:name w:val="Gövde Metni Girintisi 2 Char"/>
    <w:basedOn w:val="VarsaylanParagrafYazTipi"/>
    <w:link w:val="GvdeMetniGirintisi2"/>
    <w:rsid w:val="00DD76F2"/>
    <w:rPr>
      <w:rFonts w:ascii="Times New Roman" w:eastAsia="Times New Roman" w:hAnsi="Times New Roman" w:cs="Times New Roman"/>
      <w:sz w:val="24"/>
      <w:szCs w:val="20"/>
      <w:lang w:eastAsia="tr-TR"/>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DD76F2"/>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DD76F2"/>
    <w:rPr>
      <w:rFonts w:ascii="Times New Roman" w:eastAsia="Times New Roman" w:hAnsi="Times New Roman" w:cs="Times New Roman"/>
      <w:sz w:val="20"/>
      <w:szCs w:val="20"/>
      <w:lang w:eastAsia="tr-TR"/>
    </w:rPr>
  </w:style>
  <w:style w:type="character" w:styleId="SayfaNumaras">
    <w:name w:val="page number"/>
    <w:basedOn w:val="VarsaylanParagrafYazTipi"/>
    <w:rsid w:val="00DD76F2"/>
  </w:style>
  <w:style w:type="paragraph" w:customStyle="1" w:styleId="Altbilgi1">
    <w:name w:val="Altbilgi1"/>
    <w:basedOn w:val="Normal"/>
    <w:rsid w:val="00DD76F2"/>
    <w:pPr>
      <w:tabs>
        <w:tab w:val="center" w:pos="4153"/>
        <w:tab w:val="right" w:pos="8306"/>
      </w:tabs>
    </w:pPr>
    <w:rPr>
      <w:sz w:val="24"/>
    </w:rPr>
  </w:style>
  <w:style w:type="paragraph" w:styleId="GvdeMetni2">
    <w:name w:val="Body Text 2"/>
    <w:basedOn w:val="Normal"/>
    <w:link w:val="GvdeMetni2Char"/>
    <w:rsid w:val="00DD76F2"/>
    <w:pPr>
      <w:jc w:val="both"/>
    </w:pPr>
  </w:style>
  <w:style w:type="character" w:customStyle="1" w:styleId="GvdeMetni2Char">
    <w:name w:val="Gövde Metni 2 Char"/>
    <w:basedOn w:val="VarsaylanParagrafYazTipi"/>
    <w:link w:val="GvdeMetni2"/>
    <w:rsid w:val="00DD76F2"/>
    <w:rPr>
      <w:rFonts w:ascii="Times New Roman" w:eastAsia="Times New Roman" w:hAnsi="Times New Roman" w:cs="Times New Roman"/>
      <w:sz w:val="20"/>
      <w:szCs w:val="20"/>
      <w:lang w:eastAsia="tr-TR"/>
    </w:rPr>
  </w:style>
  <w:style w:type="character" w:customStyle="1" w:styleId="StilSiyah">
    <w:name w:val="Stil Siyah"/>
    <w:rsid w:val="00DD76F2"/>
    <w:rPr>
      <w:color w:val="000000"/>
    </w:rPr>
  </w:style>
  <w:style w:type="character" w:styleId="Kpr">
    <w:name w:val="Hyperlink"/>
    <w:uiPriority w:val="99"/>
    <w:rsid w:val="00DD76F2"/>
    <w:rPr>
      <w:color w:val="0000FF"/>
      <w:u w:val="single"/>
    </w:rPr>
  </w:style>
  <w:style w:type="table" w:styleId="TabloTemas">
    <w:name w:val="Table Theme"/>
    <w:basedOn w:val="NormalTablo"/>
    <w:rsid w:val="00DD76F2"/>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DD76F2"/>
    <w:pPr>
      <w:spacing w:after="240"/>
    </w:pPr>
    <w:rPr>
      <w:sz w:val="24"/>
      <w:lang w:val="en-US" w:eastAsia="en-US"/>
    </w:rPr>
  </w:style>
  <w:style w:type="table" w:styleId="TabloKlavuzu">
    <w:name w:val="Table Grid"/>
    <w:basedOn w:val="NormalTablo"/>
    <w:rsid w:val="00DD76F2"/>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DD76F2"/>
    <w:pPr>
      <w:spacing w:after="120"/>
      <w:ind w:left="283"/>
    </w:pPr>
  </w:style>
  <w:style w:type="character" w:customStyle="1" w:styleId="GvdeMetniGirintisiChar">
    <w:name w:val="Gövde Metni Girintisi Char"/>
    <w:basedOn w:val="VarsaylanParagrafYazTipi"/>
    <w:link w:val="GvdeMetniGirintisi"/>
    <w:rsid w:val="00DD76F2"/>
    <w:rPr>
      <w:rFonts w:ascii="Times New Roman" w:eastAsia="Times New Roman" w:hAnsi="Times New Roman" w:cs="Times New Roman"/>
      <w:sz w:val="20"/>
      <w:szCs w:val="20"/>
      <w:lang w:eastAsia="tr-TR"/>
    </w:rPr>
  </w:style>
  <w:style w:type="paragraph" w:styleId="Liste3">
    <w:name w:val="List 3"/>
    <w:basedOn w:val="Normal"/>
    <w:rsid w:val="00DD76F2"/>
    <w:pPr>
      <w:ind w:left="1080" w:hanging="360"/>
    </w:pPr>
    <w:rPr>
      <w:sz w:val="24"/>
      <w:szCs w:val="24"/>
      <w:lang w:eastAsia="en-US"/>
    </w:rPr>
  </w:style>
  <w:style w:type="paragraph" w:customStyle="1" w:styleId="ChapterNumber">
    <w:name w:val="ChapterNumber"/>
    <w:basedOn w:val="Normal"/>
    <w:next w:val="Normal"/>
    <w:rsid w:val="00DD76F2"/>
    <w:pPr>
      <w:spacing w:after="360"/>
    </w:pPr>
    <w:rPr>
      <w:sz w:val="24"/>
      <w:szCs w:val="24"/>
      <w:lang w:eastAsia="en-US"/>
    </w:rPr>
  </w:style>
  <w:style w:type="paragraph" w:styleId="Selamlama">
    <w:name w:val="Salutation"/>
    <w:basedOn w:val="Normal"/>
    <w:next w:val="Normal"/>
    <w:link w:val="SelamlamaChar"/>
    <w:rsid w:val="00DD76F2"/>
    <w:rPr>
      <w:sz w:val="24"/>
      <w:szCs w:val="24"/>
      <w:lang w:eastAsia="en-US"/>
    </w:rPr>
  </w:style>
  <w:style w:type="character" w:customStyle="1" w:styleId="SelamlamaChar">
    <w:name w:val="Selamlama Char"/>
    <w:basedOn w:val="VarsaylanParagrafYazTipi"/>
    <w:link w:val="Selamlama"/>
    <w:rsid w:val="00DD76F2"/>
    <w:rPr>
      <w:rFonts w:ascii="Times New Roman" w:eastAsia="Times New Roman" w:hAnsi="Times New Roman" w:cs="Times New Roman"/>
      <w:sz w:val="24"/>
      <w:szCs w:val="24"/>
    </w:rPr>
  </w:style>
  <w:style w:type="paragraph" w:customStyle="1" w:styleId="0Normal">
    <w:name w:val="!0 Normal"/>
    <w:rsid w:val="00DD76F2"/>
    <w:pPr>
      <w:spacing w:after="0" w:line="240" w:lineRule="auto"/>
    </w:pPr>
    <w:rPr>
      <w:rFonts w:ascii="Times New Roman" w:eastAsia="Times New Roman" w:hAnsi="Times New Roman" w:cs="Times New Roman"/>
      <w:sz w:val="20"/>
      <w:szCs w:val="20"/>
      <w:lang w:val="en-GB"/>
    </w:rPr>
  </w:style>
  <w:style w:type="paragraph" w:styleId="BalonMetni">
    <w:name w:val="Balloon Text"/>
    <w:basedOn w:val="Normal"/>
    <w:link w:val="BalonMetniChar"/>
    <w:semiHidden/>
    <w:rsid w:val="00DD76F2"/>
    <w:rPr>
      <w:rFonts w:ascii="Tahoma" w:hAnsi="Tahoma" w:cs="Tahoma"/>
      <w:sz w:val="16"/>
      <w:szCs w:val="16"/>
      <w:lang w:eastAsia="en-US"/>
    </w:rPr>
  </w:style>
  <w:style w:type="character" w:customStyle="1" w:styleId="BalonMetniChar">
    <w:name w:val="Balon Metni Char"/>
    <w:basedOn w:val="VarsaylanParagrafYazTipi"/>
    <w:link w:val="BalonMetni"/>
    <w:semiHidden/>
    <w:rsid w:val="00DD76F2"/>
    <w:rPr>
      <w:rFonts w:ascii="Tahoma" w:eastAsia="Times New Roman" w:hAnsi="Tahoma" w:cs="Tahoma"/>
      <w:sz w:val="16"/>
      <w:szCs w:val="16"/>
    </w:rPr>
  </w:style>
  <w:style w:type="paragraph" w:styleId="GvdeMetni3">
    <w:name w:val="Body Text 3"/>
    <w:basedOn w:val="Normal"/>
    <w:link w:val="GvdeMetni3Char"/>
    <w:rsid w:val="00DD76F2"/>
    <w:pPr>
      <w:spacing w:after="120"/>
    </w:pPr>
    <w:rPr>
      <w:sz w:val="16"/>
      <w:szCs w:val="16"/>
      <w:lang w:eastAsia="en-US"/>
    </w:rPr>
  </w:style>
  <w:style w:type="character" w:customStyle="1" w:styleId="GvdeMetni3Char">
    <w:name w:val="Gövde Metni 3 Char"/>
    <w:basedOn w:val="VarsaylanParagrafYazTipi"/>
    <w:link w:val="GvdeMetni3"/>
    <w:rsid w:val="00DD76F2"/>
    <w:rPr>
      <w:rFonts w:ascii="Times New Roman" w:eastAsia="Times New Roman" w:hAnsi="Times New Roman" w:cs="Times New Roman"/>
      <w:sz w:val="16"/>
      <w:szCs w:val="16"/>
    </w:rPr>
  </w:style>
  <w:style w:type="paragraph" w:customStyle="1" w:styleId="BodyText21">
    <w:name w:val="Body Text 21"/>
    <w:basedOn w:val="Normal"/>
    <w:rsid w:val="00DD76F2"/>
    <w:pPr>
      <w:tabs>
        <w:tab w:val="left" w:pos="-720"/>
      </w:tabs>
      <w:suppressAutoHyphens/>
      <w:jc w:val="both"/>
    </w:pPr>
    <w:rPr>
      <w:spacing w:val="-2"/>
      <w:sz w:val="24"/>
      <w:lang w:val="en-US" w:eastAsia="it-IT"/>
    </w:rPr>
  </w:style>
  <w:style w:type="paragraph" w:styleId="BelgeBalantlar">
    <w:name w:val="Document Map"/>
    <w:basedOn w:val="Normal"/>
    <w:link w:val="BelgeBalantlarChar"/>
    <w:semiHidden/>
    <w:rsid w:val="00DD76F2"/>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DD76F2"/>
    <w:rPr>
      <w:rFonts w:ascii="Tahoma" w:eastAsia="Times New Roman" w:hAnsi="Tahoma" w:cs="Tahoma"/>
      <w:sz w:val="20"/>
      <w:szCs w:val="20"/>
      <w:shd w:val="clear" w:color="auto" w:fill="000080"/>
      <w:lang w:eastAsia="tr-TR"/>
    </w:rPr>
  </w:style>
  <w:style w:type="paragraph" w:customStyle="1" w:styleId="xl41">
    <w:name w:val="xl41"/>
    <w:basedOn w:val="Normal"/>
    <w:rsid w:val="00DD76F2"/>
    <w:pPr>
      <w:spacing w:before="100" w:beforeAutospacing="1" w:after="100" w:afterAutospacing="1"/>
    </w:pPr>
    <w:rPr>
      <w:rFonts w:eastAsia="Arial Unicode MS"/>
      <w:lang w:val="it-IT" w:eastAsia="it-IT"/>
    </w:rPr>
  </w:style>
  <w:style w:type="character" w:customStyle="1" w:styleId="Stil1">
    <w:name w:val="Stil1"/>
    <w:basedOn w:val="VarsaylanParagrafYazTipi"/>
    <w:rsid w:val="00DD76F2"/>
  </w:style>
  <w:style w:type="paragraph" w:customStyle="1" w:styleId="Stil2">
    <w:name w:val="Stil2"/>
    <w:basedOn w:val="T1"/>
    <w:rsid w:val="00DD76F2"/>
    <w:pPr>
      <w:tabs>
        <w:tab w:val="right" w:leader="dot" w:pos="9063"/>
      </w:tabs>
    </w:pPr>
    <w:rPr>
      <w:sz w:val="24"/>
      <w:szCs w:val="24"/>
    </w:rPr>
  </w:style>
  <w:style w:type="paragraph" w:styleId="NormalWeb">
    <w:name w:val="Normal (Web)"/>
    <w:basedOn w:val="Normal"/>
    <w:uiPriority w:val="99"/>
    <w:rsid w:val="00DD76F2"/>
    <w:pPr>
      <w:spacing w:before="100" w:beforeAutospacing="1" w:after="100" w:afterAutospacing="1"/>
    </w:pPr>
    <w:rPr>
      <w:rFonts w:ascii="Arial Unicode MS" w:eastAsia="Arial Unicode MS" w:hAnsi="Arial Unicode MS" w:cs="Arial Unicode MS"/>
      <w:color w:val="000000"/>
      <w:sz w:val="24"/>
      <w:szCs w:val="24"/>
      <w:lang w:val="en-US" w:eastAsia="en-US"/>
    </w:rPr>
  </w:style>
  <w:style w:type="paragraph" w:styleId="ListeParagraf">
    <w:name w:val="List Paragraph"/>
    <w:aliases w:val="Citation List,본문(내용),List Paragraph (numbered (a)),Colorful List - Accent 11,Akapit z listą BS,Bullet1,Bullets,IBL List Paragraph,List Paragraph 1,List Paragraph nowy,List Paragraph-ExecSummary,List Paragraph1,List_Paragraph,References,Ha"/>
    <w:basedOn w:val="Normal"/>
    <w:link w:val="ListeParagrafChar"/>
    <w:uiPriority w:val="34"/>
    <w:qFormat/>
    <w:rsid w:val="00DD76F2"/>
    <w:pPr>
      <w:ind w:left="720"/>
      <w:contextualSpacing/>
    </w:pPr>
    <w:rPr>
      <w:sz w:val="24"/>
      <w:szCs w:val="24"/>
      <w:lang w:val="en-US" w:eastAsia="en-US"/>
    </w:rPr>
  </w:style>
  <w:style w:type="character" w:customStyle="1" w:styleId="ListeParagrafChar">
    <w:name w:val="Liste Paragraf Char"/>
    <w:aliases w:val="Citation List Char,본문(내용) Char,List Paragraph (numbered (a)) Char,Colorful List - Accent 11 Char,Akapit z listą BS Char,Bullet1 Char,Bullets Char,IBL List Paragraph Char,List Paragraph 1 Char,List Paragraph nowy Char,References Char"/>
    <w:link w:val="ListeParagraf"/>
    <w:uiPriority w:val="34"/>
    <w:qFormat/>
    <w:rsid w:val="00DD76F2"/>
    <w:rPr>
      <w:rFonts w:ascii="Times New Roman" w:eastAsia="Times New Roman" w:hAnsi="Times New Roman" w:cs="Times New Roman"/>
      <w:sz w:val="24"/>
      <w:szCs w:val="24"/>
      <w:lang w:val="en-US"/>
    </w:rPr>
  </w:style>
  <w:style w:type="paragraph" w:customStyle="1" w:styleId="explanatorynotes">
    <w:name w:val="explanatory_notes"/>
    <w:basedOn w:val="Normal"/>
    <w:rsid w:val="00DD76F2"/>
    <w:pPr>
      <w:suppressAutoHyphens/>
      <w:spacing w:after="240" w:line="360" w:lineRule="exact"/>
      <w:jc w:val="both"/>
    </w:pPr>
    <w:rPr>
      <w:rFonts w:ascii="Arial" w:hAnsi="Arial"/>
      <w:lang w:val="en-US" w:eastAsia="en-US"/>
    </w:rPr>
  </w:style>
  <w:style w:type="character" w:styleId="AklamaBavurusu">
    <w:name w:val="annotation reference"/>
    <w:uiPriority w:val="99"/>
    <w:rsid w:val="00DD76F2"/>
    <w:rPr>
      <w:sz w:val="16"/>
      <w:szCs w:val="16"/>
    </w:rPr>
  </w:style>
  <w:style w:type="paragraph" w:styleId="AklamaMetni">
    <w:name w:val="annotation text"/>
    <w:basedOn w:val="Normal"/>
    <w:link w:val="AklamaMetniChar"/>
    <w:uiPriority w:val="99"/>
    <w:rsid w:val="00DD76F2"/>
  </w:style>
  <w:style w:type="character" w:customStyle="1" w:styleId="AklamaMetniChar">
    <w:name w:val="Açıklama Metni Char"/>
    <w:basedOn w:val="VarsaylanParagrafYazTipi"/>
    <w:link w:val="AklamaMetni"/>
    <w:uiPriority w:val="99"/>
    <w:rsid w:val="00DD76F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rsid w:val="00DD76F2"/>
    <w:rPr>
      <w:b/>
      <w:bCs/>
    </w:rPr>
  </w:style>
  <w:style w:type="character" w:customStyle="1" w:styleId="AklamaKonusuChar">
    <w:name w:val="Açıklama Konusu Char"/>
    <w:basedOn w:val="AklamaMetniChar"/>
    <w:link w:val="AklamaKonusu"/>
    <w:rsid w:val="00DD76F2"/>
    <w:rPr>
      <w:rFonts w:ascii="Times New Roman" w:eastAsia="Times New Roman" w:hAnsi="Times New Roman" w:cs="Times New Roman"/>
      <w:b/>
      <w:bCs/>
      <w:sz w:val="20"/>
      <w:szCs w:val="20"/>
      <w:lang w:eastAsia="tr-TR"/>
    </w:rPr>
  </w:style>
  <w:style w:type="paragraph" w:styleId="Dzeltme">
    <w:name w:val="Revision"/>
    <w:hidden/>
    <w:uiPriority w:val="99"/>
    <w:semiHidden/>
    <w:rsid w:val="00DD76F2"/>
    <w:pPr>
      <w:spacing w:after="0" w:line="240" w:lineRule="auto"/>
    </w:pPr>
    <w:rPr>
      <w:rFonts w:ascii="Times New Roman" w:eastAsia="Times New Roman" w:hAnsi="Times New Roman" w:cs="Times New Roman"/>
      <w:sz w:val="20"/>
      <w:szCs w:val="20"/>
      <w:lang w:eastAsia="tr-TR"/>
    </w:rPr>
  </w:style>
  <w:style w:type="paragraph" w:customStyle="1" w:styleId="Balk11">
    <w:name w:val="Başlık 11"/>
    <w:basedOn w:val="Normal"/>
    <w:next w:val="Normal"/>
    <w:rsid w:val="00DD76F2"/>
    <w:pPr>
      <w:suppressAutoHyphens/>
      <w:autoSpaceDN w:val="0"/>
      <w:spacing w:after="240"/>
      <w:jc w:val="center"/>
      <w:textAlignment w:val="baseline"/>
      <w:outlineLvl w:val="0"/>
    </w:pPr>
    <w:rPr>
      <w:rFonts w:ascii="Arial" w:eastAsia="Arial" w:hAnsi="Arial" w:cs="Simplified Arabic"/>
      <w:b/>
      <w:sz w:val="44"/>
      <w:lang w:val="en-GB" w:eastAsia="en-GB" w:bidi="en-GB"/>
    </w:rPr>
  </w:style>
  <w:style w:type="character" w:customStyle="1" w:styleId="VarsaylanParagrafYazTipi1">
    <w:name w:val="Varsayılan Paragraf Yazı Tipi1"/>
    <w:rsid w:val="00DD76F2"/>
  </w:style>
  <w:style w:type="paragraph" w:customStyle="1" w:styleId="DEPartHeadingsL1">
    <w:name w:val="DE Part Headings L1"/>
    <w:basedOn w:val="Normal"/>
    <w:next w:val="Normal"/>
    <w:rsid w:val="00DD76F2"/>
    <w:pPr>
      <w:keepNext/>
      <w:keepLines/>
      <w:suppressAutoHyphens/>
      <w:autoSpaceDN w:val="0"/>
      <w:spacing w:after="240"/>
      <w:jc w:val="center"/>
      <w:textAlignment w:val="baseline"/>
      <w:outlineLvl w:val="0"/>
    </w:pPr>
    <w:rPr>
      <w:rFonts w:eastAsia="SimSun"/>
      <w:b/>
      <w:caps/>
      <w:sz w:val="24"/>
      <w:lang w:val="en-GB" w:eastAsia="en-GB" w:bidi="en-GB"/>
    </w:rPr>
  </w:style>
  <w:style w:type="numbering" w:customStyle="1" w:styleId="WWNum12">
    <w:name w:val="WWNum12"/>
    <w:basedOn w:val="ListeYok"/>
    <w:rsid w:val="00DD76F2"/>
    <w:pPr>
      <w:numPr>
        <w:numId w:val="1"/>
      </w:numPr>
    </w:pPr>
  </w:style>
  <w:style w:type="numbering" w:customStyle="1" w:styleId="WWNum16">
    <w:name w:val="WWNum16"/>
    <w:basedOn w:val="ListeYok"/>
    <w:rsid w:val="00DD76F2"/>
    <w:pPr>
      <w:numPr>
        <w:numId w:val="17"/>
      </w:numPr>
    </w:pPr>
  </w:style>
  <w:style w:type="paragraph" w:customStyle="1" w:styleId="Standard1">
    <w:name w:val="Standard1"/>
    <w:rsid w:val="00DD76F2"/>
    <w:pPr>
      <w:suppressAutoHyphens/>
      <w:autoSpaceDN w:val="0"/>
      <w:spacing w:after="200" w:line="276" w:lineRule="auto"/>
      <w:textAlignment w:val="baseline"/>
    </w:pPr>
    <w:rPr>
      <w:rFonts w:ascii="Calibri" w:eastAsia="Calibri" w:hAnsi="Calibri" w:cs="Tahoma"/>
    </w:rPr>
  </w:style>
  <w:style w:type="character" w:customStyle="1" w:styleId="Absatz-Standardschriftart1">
    <w:name w:val="Absatz-Standardschriftart1"/>
    <w:rsid w:val="00DD76F2"/>
  </w:style>
  <w:style w:type="paragraph" w:styleId="stBilgi">
    <w:name w:val="header"/>
    <w:basedOn w:val="Normal"/>
    <w:link w:val="stBilgiChar"/>
    <w:uiPriority w:val="99"/>
    <w:rsid w:val="00DD76F2"/>
    <w:pPr>
      <w:tabs>
        <w:tab w:val="center" w:pos="4536"/>
        <w:tab w:val="right" w:pos="9072"/>
      </w:tabs>
    </w:pPr>
  </w:style>
  <w:style w:type="character" w:customStyle="1" w:styleId="stBilgiChar">
    <w:name w:val="Üst Bilgi Char"/>
    <w:basedOn w:val="VarsaylanParagrafYazTipi"/>
    <w:link w:val="stBilgi"/>
    <w:uiPriority w:val="99"/>
    <w:rsid w:val="00DD76F2"/>
    <w:rPr>
      <w:rFonts w:ascii="Times New Roman" w:eastAsia="Times New Roman" w:hAnsi="Times New Roman" w:cs="Times New Roman"/>
      <w:sz w:val="20"/>
      <w:szCs w:val="20"/>
      <w:lang w:eastAsia="tr-TR"/>
    </w:rPr>
  </w:style>
  <w:style w:type="paragraph" w:styleId="AltBilgi">
    <w:name w:val="footer"/>
    <w:basedOn w:val="Normal"/>
    <w:link w:val="AltBilgiChar"/>
    <w:rsid w:val="00DD76F2"/>
    <w:pPr>
      <w:tabs>
        <w:tab w:val="center" w:pos="4536"/>
        <w:tab w:val="right" w:pos="9072"/>
      </w:tabs>
    </w:pPr>
  </w:style>
  <w:style w:type="character" w:customStyle="1" w:styleId="AltBilgiChar">
    <w:name w:val="Alt Bilgi Char"/>
    <w:basedOn w:val="VarsaylanParagrafYazTipi"/>
    <w:link w:val="AltBilgi"/>
    <w:rsid w:val="00DD76F2"/>
    <w:rPr>
      <w:rFonts w:ascii="Times New Roman" w:eastAsia="Times New Roman" w:hAnsi="Times New Roman" w:cs="Times New Roman"/>
      <w:sz w:val="20"/>
      <w:szCs w:val="20"/>
      <w:lang w:eastAsia="tr-TR"/>
    </w:rPr>
  </w:style>
  <w:style w:type="paragraph" w:customStyle="1" w:styleId="DEStandardL3">
    <w:name w:val="DE Standard L3"/>
    <w:basedOn w:val="Normal"/>
    <w:next w:val="Normal"/>
    <w:rsid w:val="00DD76F2"/>
    <w:pPr>
      <w:suppressAutoHyphens/>
      <w:autoSpaceDN w:val="0"/>
      <w:spacing w:before="240"/>
      <w:jc w:val="both"/>
      <w:textAlignment w:val="baseline"/>
      <w:outlineLvl w:val="2"/>
    </w:pPr>
    <w:rPr>
      <w:rFonts w:ascii="Arial" w:eastAsia="Arial" w:hAnsi="Arial" w:cs="Arial"/>
      <w:sz w:val="24"/>
      <w:lang w:val="en-GB" w:eastAsia="en-GB" w:bidi="en-GB"/>
    </w:rPr>
  </w:style>
  <w:style w:type="paragraph" w:customStyle="1" w:styleId="Standard">
    <w:name w:val="Standard"/>
    <w:rsid w:val="00DD76F2"/>
    <w:pPr>
      <w:suppressAutoHyphens/>
      <w:autoSpaceDN w:val="0"/>
      <w:spacing w:after="0" w:line="240" w:lineRule="auto"/>
      <w:textAlignment w:val="baseline"/>
    </w:pPr>
    <w:rPr>
      <w:rFonts w:ascii="CG Times" w:eastAsia="CG Times" w:hAnsi="CG Times" w:cs="CG Times"/>
      <w:szCs w:val="20"/>
      <w:lang w:val="en-US"/>
    </w:rPr>
  </w:style>
  <w:style w:type="paragraph" w:customStyle="1" w:styleId="ListeParagraf1">
    <w:name w:val="Liste Paragraf1"/>
    <w:basedOn w:val="Normal"/>
    <w:rsid w:val="00DD76F2"/>
    <w:pPr>
      <w:suppressAutoHyphens/>
      <w:autoSpaceDN w:val="0"/>
      <w:spacing w:after="240"/>
      <w:ind w:left="720"/>
      <w:jc w:val="both"/>
      <w:textAlignment w:val="baseline"/>
    </w:pPr>
    <w:rPr>
      <w:rFonts w:eastAsia="SimSun"/>
      <w:sz w:val="24"/>
      <w:szCs w:val="24"/>
      <w:lang w:val="en-GB" w:eastAsia="en-GB" w:bidi="en-GB"/>
    </w:rPr>
  </w:style>
  <w:style w:type="character" w:customStyle="1" w:styleId="AklamaMetniChar1">
    <w:name w:val="Açıklama Metni Char1"/>
    <w:uiPriority w:val="99"/>
    <w:rsid w:val="00DD76F2"/>
    <w:rPr>
      <w:rFonts w:cs="Times New Roman"/>
      <w:sz w:val="20"/>
      <w:szCs w:val="20"/>
    </w:rPr>
  </w:style>
  <w:style w:type="character" w:customStyle="1" w:styleId="UnresolvedMention">
    <w:name w:val="Unresolved Mention"/>
    <w:basedOn w:val="VarsaylanParagrafYazTipi"/>
    <w:uiPriority w:val="99"/>
    <w:semiHidden/>
    <w:unhideWhenUsed/>
    <w:rsid w:val="00DD76F2"/>
    <w:rPr>
      <w:color w:val="605E5C"/>
      <w:shd w:val="clear" w:color="auto" w:fill="E1DFDD"/>
    </w:rPr>
  </w:style>
  <w:style w:type="paragraph" w:customStyle="1" w:styleId="StyleHeader1-ClausesAfter10pt">
    <w:name w:val="Style Header 1 - Clauses + After:  10 pt"/>
    <w:basedOn w:val="Normal"/>
    <w:autoRedefine/>
    <w:rsid w:val="00DD76F2"/>
    <w:pPr>
      <w:spacing w:after="200"/>
      <w:ind w:left="432"/>
      <w:jc w:val="center"/>
    </w:pPr>
    <w:rPr>
      <w:b/>
      <w:bCs/>
      <w:sz w:val="36"/>
      <w:szCs w:val="36"/>
      <w:lang w:val="en-US" w:eastAsia="en-US"/>
    </w:rPr>
  </w:style>
  <w:style w:type="paragraph" w:styleId="TBal">
    <w:name w:val="TOC Heading"/>
    <w:basedOn w:val="Balk1"/>
    <w:next w:val="Normal"/>
    <w:uiPriority w:val="39"/>
    <w:semiHidden/>
    <w:unhideWhenUsed/>
    <w:qFormat/>
    <w:rsid w:val="00DD76F2"/>
    <w:pPr>
      <w:keepLines/>
      <w:spacing w:before="240"/>
      <w:outlineLvl w:val="9"/>
    </w:pPr>
    <w:rPr>
      <w:rFonts w:asciiTheme="majorHAnsi" w:eastAsiaTheme="majorEastAsia" w:hAnsiTheme="majorHAnsi" w:cstheme="majorBidi"/>
      <w:b w:val="0"/>
      <w:color w:val="2E74B5" w:themeColor="accent1" w:themeShade="BF"/>
      <w:sz w:val="32"/>
      <w:szCs w:val="32"/>
    </w:rPr>
  </w:style>
  <w:style w:type="numbering" w:customStyle="1" w:styleId="WWNum13">
    <w:name w:val="WWNum13"/>
    <w:basedOn w:val="ListeYok"/>
    <w:rsid w:val="00DD76F2"/>
    <w:pPr>
      <w:numPr>
        <w:numId w:val="15"/>
      </w:numPr>
    </w:pPr>
  </w:style>
  <w:style w:type="paragraph" w:styleId="T4">
    <w:name w:val="toc 4"/>
    <w:basedOn w:val="Normal"/>
    <w:next w:val="Normal"/>
    <w:autoRedefine/>
    <w:uiPriority w:val="39"/>
    <w:rsid w:val="00DD76F2"/>
    <w:pPr>
      <w:spacing w:after="100"/>
      <w:ind w:left="600"/>
    </w:pPr>
  </w:style>
  <w:style w:type="paragraph" w:customStyle="1" w:styleId="Section10-Heading1">
    <w:name w:val="Section 10 - Heading 1"/>
    <w:basedOn w:val="Normal"/>
    <w:next w:val="Normal"/>
    <w:rsid w:val="00DD76F2"/>
    <w:pPr>
      <w:spacing w:before="120" w:after="240"/>
      <w:jc w:val="center"/>
    </w:pPr>
    <w:rPr>
      <w:b/>
      <w:sz w:val="36"/>
      <w:szCs w:val="24"/>
      <w:lang w:val="en-US" w:eastAsia="en-US"/>
    </w:rPr>
  </w:style>
  <w:style w:type="paragraph" w:styleId="T5">
    <w:name w:val="toc 5"/>
    <w:basedOn w:val="Normal"/>
    <w:next w:val="Normal"/>
    <w:autoRedefine/>
    <w:uiPriority w:val="39"/>
    <w:unhideWhenUsed/>
    <w:rsid w:val="00DD76F2"/>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DD76F2"/>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DD76F2"/>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DD76F2"/>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DD76F2"/>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17</Pages>
  <Words>6537</Words>
  <Characters>37264</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EKINCI</dc:creator>
  <cp:keywords/>
  <dc:description/>
  <cp:lastModifiedBy>Basak EKINCI</cp:lastModifiedBy>
  <cp:revision>11</cp:revision>
  <cp:lastPrinted>2025-09-15T11:58:00Z</cp:lastPrinted>
  <dcterms:created xsi:type="dcterms:W3CDTF">2025-07-10T11:02:00Z</dcterms:created>
  <dcterms:modified xsi:type="dcterms:W3CDTF">2025-09-15T12:01:00Z</dcterms:modified>
</cp:coreProperties>
</file>